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22" w:rsidRPr="00B15D22" w:rsidRDefault="00B15D22" w:rsidP="00B15D22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sz w:val="24"/>
          <w:szCs w:val="24"/>
        </w:rPr>
      </w:pPr>
      <w:r w:rsidRPr="00B15D22">
        <w:rPr>
          <w:rFonts w:ascii="Tms Rmn" w:hAnsi="Tms Rmn" w:cs="Tms Rmn"/>
          <w:color w:val="000000"/>
          <w:sz w:val="24"/>
          <w:szCs w:val="24"/>
        </w:rPr>
        <w:t>Allegato 1</w:t>
      </w:r>
    </w:p>
    <w:p w:rsidR="00B15D22" w:rsidRPr="00B15D22" w:rsidRDefault="00B15D22" w:rsidP="00B15D22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ms Rmn" w:hAnsi="Tms Rmn" w:cs="Tms Rmn"/>
          <w:i/>
          <w:iCs/>
          <w:color w:val="000000"/>
          <w:sz w:val="24"/>
          <w:szCs w:val="24"/>
        </w:rPr>
      </w:pPr>
      <w:r w:rsidRPr="00B15D22">
        <w:rPr>
          <w:rFonts w:ascii="Tms Rmn" w:hAnsi="Tms Rmn" w:cs="Tms Rmn"/>
          <w:i/>
          <w:iCs/>
          <w:color w:val="000000"/>
          <w:sz w:val="24"/>
          <w:szCs w:val="24"/>
        </w:rPr>
        <w:t>(articolo 3, comma 2)</w:t>
      </w:r>
    </w:p>
    <w:p w:rsidR="00B15D22" w:rsidRPr="00B15D22" w:rsidRDefault="00B15D22" w:rsidP="00B15D2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i/>
          <w:iCs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BF"/>
      </w:tblPr>
      <w:tblGrid>
        <w:gridCol w:w="1481"/>
        <w:gridCol w:w="1322"/>
        <w:gridCol w:w="1323"/>
        <w:gridCol w:w="861"/>
        <w:gridCol w:w="2329"/>
        <w:gridCol w:w="2382"/>
      </w:tblGrid>
      <w:tr w:rsidR="00B15D22" w:rsidRPr="00B15D22">
        <w:tc>
          <w:tcPr>
            <w:tcW w:w="763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Totale</w:t>
            </w: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componenti</w:t>
            </w:r>
          </w:p>
        </w:tc>
        <w:tc>
          <w:tcPr>
            <w:tcW w:w="681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Adulti</w:t>
            </w: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(&gt;14 anni)</w:t>
            </w:r>
          </w:p>
        </w:tc>
        <w:tc>
          <w:tcPr>
            <w:tcW w:w="681" w:type="pct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Ragazzi</w:t>
            </w: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(&lt;14 anni)</w:t>
            </w:r>
          </w:p>
        </w:tc>
        <w:tc>
          <w:tcPr>
            <w:tcW w:w="1644" w:type="pct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Scala OCSE modifica</w:t>
            </w: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Relazione annuale</w:t>
            </w: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Istat 2014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Erogazione</w:t>
            </w: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(Relazione annuale</w:t>
            </w: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ISTAT 2014)</w:t>
            </w:r>
          </w:p>
        </w:tc>
      </w:tr>
      <w:tr w:rsidR="00B15D22" w:rsidRPr="00B15D22">
        <w:tc>
          <w:tcPr>
            <w:tcW w:w="763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Coeff.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Importo </w:t>
            </w:r>
            <w:proofErr w:type="spellStart"/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annale</w:t>
            </w:r>
            <w:proofErr w:type="spellEnd"/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massimo erogabile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Importo mensile</w:t>
            </w:r>
            <w:r w:rsidRPr="00B15D22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br/>
              <w:t>massimo erogabile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€ 9.360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€ 780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€ 12.168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€ 1.014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€ 14.040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€ 1.170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€ 14.976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€ 1.248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€ 16.848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€ 1.404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€ 17.784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€ 1.482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€ 18.720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€ 1.560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€ 19.656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€ 1.638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€ 20.592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€ 1.716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€ 21.528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€ 1.794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€ 22.464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€ 1.872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€ 23.400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€ 1.950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€ 23.400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€ 1.950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€ 24.336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€ 2.0.28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€ 25.272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€ 2.106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€ 26.208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€ 2.184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€ 26.208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€ 2.184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€ 27.144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€ 2.262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€ 28.080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€ 2.340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€ 28.080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€ 2.340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€ 29.016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€ 2.418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€ 29.952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€ 2.496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€ 30.888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€ 2.574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€ 31.824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€ 2.652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€ 32.760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€ 2.730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€ 33.696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€ 2.808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€ 35.568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€ 2.964</w:t>
            </w:r>
          </w:p>
        </w:tc>
      </w:tr>
      <w:tr w:rsidR="00B15D22" w:rsidRPr="00B15D22">
        <w:tc>
          <w:tcPr>
            <w:tcW w:w="763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4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€ 37.440</w:t>
            </w:r>
          </w:p>
        </w:tc>
        <w:tc>
          <w:tcPr>
            <w:tcW w:w="1227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15D22" w:rsidRPr="00B15D22" w:rsidRDefault="00B15D22" w:rsidP="00B15D2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Tms Rmn" w:hAnsi="Tms Rmn" w:cs="Tms Rmn"/>
                <w:color w:val="000000"/>
                <w:sz w:val="24"/>
                <w:szCs w:val="24"/>
              </w:rPr>
            </w:pPr>
            <w:r w:rsidRPr="00B15D22">
              <w:rPr>
                <w:rFonts w:ascii="Tms Rmn" w:hAnsi="Tms Rmn" w:cs="Tms Rmn"/>
                <w:color w:val="000000"/>
                <w:sz w:val="24"/>
                <w:szCs w:val="24"/>
              </w:rPr>
              <w:t>€ 3.120</w:t>
            </w:r>
          </w:p>
        </w:tc>
      </w:tr>
    </w:tbl>
    <w:p w:rsidR="00D539C5" w:rsidRDefault="00D539C5"/>
    <w:sectPr w:rsidR="00D539C5" w:rsidSect="00D539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15D22"/>
    <w:rsid w:val="00B15D22"/>
    <w:rsid w:val="00D5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9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>Senato della Repubblica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LANZONE</dc:creator>
  <cp:lastModifiedBy>LANZONE</cp:lastModifiedBy>
  <cp:revision>1</cp:revision>
  <dcterms:created xsi:type="dcterms:W3CDTF">2016-06-13T08:56:00Z</dcterms:created>
  <dcterms:modified xsi:type="dcterms:W3CDTF">2016-06-13T08:57:00Z</dcterms:modified>
</cp:coreProperties>
</file>