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8D08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it-IT"/>
        </w:rPr>
        <w:t>A.S. 2081</w:t>
      </w: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it-IT"/>
        </w:rPr>
      </w:pP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it-IT"/>
        </w:rPr>
      </w:pPr>
      <w:r w:rsidRPr="008D089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it-IT"/>
        </w:rPr>
        <w:t>Art. 5</w:t>
      </w: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</w:pP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08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Sostituire l'articolo con il seguente:</w:t>
      </w:r>
    </w:p>
    <w:p w:rsidR="008D0893" w:rsidRDefault="008D0893" w:rsidP="008D0893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«Art. 5. – 1. Dopo l'articolo 5 della legge 4 maggio 1983, n. 184, è inserito il seguente:</w:t>
      </w: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08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''Art. 5-</w:t>
      </w:r>
      <w:r w:rsidRPr="008D08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bis.</w:t>
      </w:r>
    </w:p>
    <w:p w:rsidR="008D0893" w:rsidRPr="008D0893" w:rsidRDefault="008D0893" w:rsidP="008D0893">
      <w:pPr>
        <w:shd w:val="clear" w:color="auto" w:fill="FFFFFF"/>
        <w:spacing w:before="12" w:after="12" w:line="240" w:lineRule="auto"/>
        <w:ind w:left="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(Dell'affidamento in casi particolari)</w:t>
      </w:r>
    </w:p>
    <w:p w:rsidR="008D0893" w:rsidRDefault="008D0893" w:rsidP="008D0893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D0893" w:rsidRDefault="008D0893" w:rsidP="00FB3925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deroga alle disposizioni di cui agli articoli da 2 a 5 della presente legge,</w:t>
      </w:r>
      <w:r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può essere disposto l'affidamento personale </w:t>
      </w:r>
      <w:r w:rsidR="00DD6B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 minore alla parte dell'unione civile tra persone dello stesso sesso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quando lo stesso </w:t>
      </w:r>
      <w:r w:rsidR="00DD6B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figlio, anche adottivo, dell'altra parte dell'unione civile e il genitore biologico estraneo all'unione </w:t>
      </w:r>
      <w:r w:rsidR="00FB39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civile </w:t>
      </w:r>
      <w:r w:rsidR="00DD6B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sia sconosciuto, deceduto o decaduto dalla responsabilità genitoriale</w:t>
      </w:r>
      <w:r w:rsidR="00FB392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A02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giudice tutelare del luogo ove si trova il minore rende esecutivo il provvedimento con decreto</w:t>
      </w:r>
      <w:r w:rsidR="007616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DD6BCB" w:rsidRDefault="00DD6BCB" w:rsidP="008D0893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A025F1" w:rsidRDefault="00FB3925" w:rsidP="00FB3925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 Per l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'affidamento </w:t>
      </w:r>
      <w:r w:rsidR="00DD6B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personale di cui al comma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è </w:t>
      </w:r>
      <w:r w:rsidR="00A02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necessario l'assenso del genitore che è parte dell'unione civile tra persone dello stesso sesso, il consenso dell'altra parte dell'unione civile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il consenso del minore che abbia compiuto</w:t>
      </w:r>
      <w:r w:rsidR="00A8489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quattordicesimo anno di età. Se il minore ha compiuto dodici anni deve essere</w:t>
      </w:r>
      <w:r w:rsidR="00A02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personalmente sentito; se ha una età inferiore, deve essere sentito in </w:t>
      </w:r>
      <w:proofErr w:type="gramStart"/>
      <w:r w:rsidR="00A02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considerazione</w:t>
      </w:r>
      <w:proofErr w:type="gramEnd"/>
      <w:r w:rsidR="00A02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sua capacità di discernimento.</w:t>
      </w:r>
    </w:p>
    <w:p w:rsidR="00A025F1" w:rsidRDefault="00A025F1" w:rsidP="00FB3925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B3440" w:rsidRDefault="00A025F1" w:rsidP="00767A1D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3.</w:t>
      </w:r>
      <w:r w:rsidR="00CB3440" w:rsidRPr="00CB34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B344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genitore affidatario esercita tutti i poteri connessi con la responsabilità genitoriale. Si applicano, per quanto compatibili, le disposizioni dell'articolo 316 del codice civile.</w:t>
      </w:r>
    </w:p>
    <w:p w:rsidR="00CB3440" w:rsidRDefault="00CB3440" w:rsidP="00767A1D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67A1D" w:rsidRDefault="00CB3440" w:rsidP="00767A1D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4. </w:t>
      </w:r>
      <w:r w:rsidR="00A025F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L'affidamento personale è </w:t>
      </w:r>
      <w:r w:rsidR="00DB05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disposto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fino al compimento della maggiore età</w:t>
      </w:r>
      <w:r w:rsidR="00DB054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dell'affidato. </w:t>
      </w:r>
      <w:r w:rsidR="00767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caso in cui la sua prosecuzione rechi pregiudizio al minore, esso cessa anticipatamente con provvedimento della stessa autorità che l'ha disposto, valutato l'interesse del minore.</w:t>
      </w:r>
    </w:p>
    <w:p w:rsidR="00767A1D" w:rsidRDefault="00767A1D" w:rsidP="00DB054D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67A1D" w:rsidRDefault="00CB3440" w:rsidP="00DB054D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5. </w:t>
      </w:r>
      <w:r w:rsidR="00767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Lo </w:t>
      </w:r>
      <w:r w:rsidR="00767A1D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scioglimento dell'unione civile tra persone dello stesso sesso durante il regime di affidamento</w:t>
      </w:r>
      <w:r w:rsidR="00767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personale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non può essere</w:t>
      </w:r>
      <w:r w:rsidR="00767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causa di anticipata cessazione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 stesso affidamento. Con la pronunzia di scioglimento dell'unione civile tra persone dello stesso sesso, il giudice stabilisce la misura e il modo con cui il genitore affidatario deve cont</w:t>
      </w:r>
      <w:r w:rsidR="005515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ibuire al mantenimento</w:t>
      </w:r>
      <w:r w:rsidR="005515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all'istruzione e all'educazione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dell'affidato</w:t>
      </w:r>
      <w:r w:rsidR="005515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nonché le modalità di esercizio dei suoi diritti nel rapporto con esso.</w:t>
      </w:r>
    </w:p>
    <w:p w:rsidR="00767A1D" w:rsidRDefault="00767A1D" w:rsidP="00DB054D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616E6" w:rsidRDefault="00CB3440" w:rsidP="00767A1D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</w:t>
      </w:r>
      <w:r w:rsidR="007616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Con il provvedimento di affidamento, </w:t>
      </w:r>
      <w:r w:rsidR="00767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previa acquisizione del consenso da parte del geni</w:t>
      </w:r>
      <w:r w:rsidR="00F4591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tore biologico o adottivo</w:t>
      </w:r>
      <w:bookmarkStart w:id="0" w:name="_GoBack"/>
      <w:bookmarkEnd w:id="0"/>
      <w:r w:rsidR="00767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il genitore affidatario può essere autorizzato, per la durata dell'affidamento, a </w:t>
      </w:r>
      <w:r w:rsidR="007616E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compiere tutti gli atti </w:t>
      </w:r>
      <w:r w:rsidR="00767A1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amministrazione straordinaria di cui all'articolo 320 del codice civile.</w:t>
      </w:r>
    </w:p>
    <w:p w:rsidR="00767A1D" w:rsidRDefault="00767A1D" w:rsidP="00551528">
      <w:pPr>
        <w:shd w:val="clear" w:color="auto" w:fill="FFFFFF"/>
        <w:spacing w:before="12" w:after="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D0893" w:rsidRPr="008D0893" w:rsidRDefault="00551528" w:rsidP="00551528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In caso di morte del genitore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biologico o adottivo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 minore affidato, il </w:t>
      </w:r>
      <w:r w:rsidR="00767A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it-IT"/>
        </w:rPr>
        <w:t xml:space="preserve">genitore 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affidatario può avanzare richiesta di adozione.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tal caso si applicano, per quanto compatibili, le disposizioni di cui agli articoli 45 e seguenti del Titolo IV della legge 4 maggio 1983, n. 184.</w:t>
      </w:r>
    </w:p>
    <w:p w:rsidR="00767A1D" w:rsidRDefault="00767A1D" w:rsidP="008D0893">
      <w:pPr>
        <w:shd w:val="clear" w:color="auto" w:fill="FFFFFF"/>
        <w:spacing w:before="12" w:after="12" w:line="24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D0893" w:rsidRPr="008D0893" w:rsidRDefault="00551528" w:rsidP="00551528">
      <w:pPr>
        <w:shd w:val="clear" w:color="auto" w:fill="FFFFFF"/>
        <w:spacing w:before="12" w:after="12" w:line="240" w:lineRule="auto"/>
        <w:ind w:lef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8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Al compimento della maggiore età dell'affidato, il genitore affidatario può chiederne, con il consenso dello stesso, l'adozione</w:t>
      </w:r>
      <w:r w:rsidR="002518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Si applicano, gli articoli 291 e seguenti del codice civile</w:t>
      </w:r>
      <w:r w:rsidR="008D0893" w:rsidRPr="008D089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.''». </w:t>
      </w:r>
    </w:p>
    <w:p w:rsidR="008D0893" w:rsidRPr="008D0893" w:rsidRDefault="008D0893">
      <w:pPr>
        <w:rPr>
          <w:rFonts w:ascii="Times New Roman" w:hAnsi="Times New Roman" w:cs="Times New Roman"/>
          <w:sz w:val="24"/>
          <w:szCs w:val="24"/>
        </w:rPr>
      </w:pPr>
    </w:p>
    <w:p w:rsidR="00A6177E" w:rsidRPr="008D0893" w:rsidRDefault="00A6177E">
      <w:pPr>
        <w:rPr>
          <w:rFonts w:ascii="Times New Roman" w:hAnsi="Times New Roman" w:cs="Times New Roman"/>
          <w:sz w:val="24"/>
          <w:szCs w:val="24"/>
        </w:rPr>
      </w:pPr>
    </w:p>
    <w:sectPr w:rsidR="00A6177E" w:rsidRPr="008D0893" w:rsidSect="003B77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6177E"/>
    <w:rsid w:val="00251813"/>
    <w:rsid w:val="003207D5"/>
    <w:rsid w:val="00330A02"/>
    <w:rsid w:val="003B7782"/>
    <w:rsid w:val="00551528"/>
    <w:rsid w:val="007258A6"/>
    <w:rsid w:val="007616E6"/>
    <w:rsid w:val="00767A1D"/>
    <w:rsid w:val="008D0893"/>
    <w:rsid w:val="008E7A97"/>
    <w:rsid w:val="00A025F1"/>
    <w:rsid w:val="00A6177E"/>
    <w:rsid w:val="00A84891"/>
    <w:rsid w:val="00CB3440"/>
    <w:rsid w:val="00DB054D"/>
    <w:rsid w:val="00DD280A"/>
    <w:rsid w:val="00DD6BCB"/>
    <w:rsid w:val="00E0744F"/>
    <w:rsid w:val="00F4591A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C2288-3959-4D9F-AD88-A4695D2D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77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center1">
    <w:name w:val="testocenter1"/>
    <w:basedOn w:val="Normale"/>
    <w:rsid w:val="008D0893"/>
    <w:pPr>
      <w:spacing w:before="12" w:after="12" w:line="240" w:lineRule="auto"/>
      <w:ind w:left="12"/>
      <w:jc w:val="center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D0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Genovese</dc:creator>
  <cp:lastModifiedBy>stefano lepri</cp:lastModifiedBy>
  <cp:revision>4</cp:revision>
  <dcterms:created xsi:type="dcterms:W3CDTF">2016-01-11T16:33:00Z</dcterms:created>
  <dcterms:modified xsi:type="dcterms:W3CDTF">2016-01-14T12:24:00Z</dcterms:modified>
</cp:coreProperties>
</file>