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E3D" w:rsidRPr="00831E3D" w:rsidRDefault="00831E3D" w:rsidP="00831E3D">
      <w:pPr>
        <w:pStyle w:val="testojustify1"/>
        <w:rPr>
          <w:rFonts w:ascii="Times New Roman" w:hAnsi="Times New Roman"/>
          <w:color w:val="000000"/>
          <w:sz w:val="28"/>
          <w:szCs w:val="28"/>
        </w:rPr>
      </w:pPr>
      <w:r w:rsidRPr="00831E3D">
        <w:rPr>
          <w:rFonts w:ascii="Times New Roman" w:hAnsi="Times New Roman"/>
          <w:color w:val="000000"/>
          <w:sz w:val="28"/>
          <w:szCs w:val="28"/>
        </w:rPr>
        <w:fldChar w:fldCharType="begin"/>
      </w:r>
      <w:r w:rsidRPr="00831E3D">
        <w:rPr>
          <w:rFonts w:ascii="Times New Roman" w:hAnsi="Times New Roman"/>
          <w:color w:val="000000"/>
          <w:sz w:val="28"/>
          <w:szCs w:val="28"/>
        </w:rPr>
        <w:instrText xml:space="preserve"> HYPERLINK "http://www.senato.it/loc/link.asp?leg=17&amp;tipodoc=sanasen&amp;id=29199" \o "Il link apre una nuova finestra" </w:instrText>
      </w:r>
      <w:r w:rsidRPr="00831E3D">
        <w:rPr>
          <w:rFonts w:ascii="Times New Roman" w:hAnsi="Times New Roman"/>
          <w:color w:val="000000"/>
          <w:sz w:val="28"/>
          <w:szCs w:val="28"/>
        </w:rPr>
        <w:fldChar w:fldCharType="separate"/>
      </w:r>
      <w:r w:rsidRPr="00831E3D">
        <w:rPr>
          <w:rStyle w:val="Collegamentoipertestuale"/>
          <w:rFonts w:ascii="Times New Roman" w:hAnsi="Times New Roman"/>
          <w:sz w:val="28"/>
          <w:szCs w:val="28"/>
        </w:rPr>
        <w:t>CHIAVAROLI</w:t>
      </w:r>
      <w:r w:rsidRPr="00831E3D">
        <w:rPr>
          <w:rFonts w:ascii="Times New Roman" w:hAnsi="Times New Roman"/>
          <w:color w:val="000000"/>
          <w:sz w:val="28"/>
          <w:szCs w:val="28"/>
        </w:rPr>
        <w:fldChar w:fldCharType="end"/>
      </w:r>
      <w:r w:rsidRPr="00831E3D">
        <w:rPr>
          <w:rFonts w:ascii="Times New Roman" w:hAnsi="Times New Roman"/>
          <w:color w:val="000000"/>
          <w:sz w:val="28"/>
          <w:szCs w:val="28"/>
        </w:rPr>
        <w:t xml:space="preserve">, </w:t>
      </w:r>
      <w:r w:rsidRPr="00831E3D">
        <w:rPr>
          <w:rFonts w:ascii="Times New Roman" w:hAnsi="Times New Roman"/>
          <w:i/>
          <w:iCs/>
          <w:color w:val="000000"/>
          <w:sz w:val="28"/>
          <w:szCs w:val="28"/>
        </w:rPr>
        <w:t>relatrice</w:t>
      </w:r>
      <w:r w:rsidRPr="00831E3D">
        <w:rPr>
          <w:rFonts w:ascii="Times New Roman" w:hAnsi="Times New Roman"/>
          <w:color w:val="000000"/>
          <w:sz w:val="28"/>
          <w:szCs w:val="28"/>
        </w:rPr>
        <w:t xml:space="preserve">. Signor Presidente, per le considerazioni generali mi associo a quanto detto dalla collega </w:t>
      </w:r>
      <w:proofErr w:type="spellStart"/>
      <w:r w:rsidRPr="00831E3D">
        <w:rPr>
          <w:rFonts w:ascii="Times New Roman" w:hAnsi="Times New Roman"/>
          <w:color w:val="000000"/>
          <w:sz w:val="28"/>
          <w:szCs w:val="28"/>
        </w:rPr>
        <w:t>Zanoni</w:t>
      </w:r>
      <w:proofErr w:type="spellEnd"/>
      <w:r w:rsidRPr="00831E3D">
        <w:rPr>
          <w:rFonts w:ascii="Times New Roman" w:hAnsi="Times New Roman"/>
          <w:color w:val="000000"/>
          <w:sz w:val="28"/>
          <w:szCs w:val="28"/>
        </w:rPr>
        <w:t>. Mi occuperò degli articoli dall'11 fino alla fine del testo.</w:t>
      </w:r>
    </w:p>
    <w:p w:rsidR="00831E3D" w:rsidRPr="00831E3D" w:rsidRDefault="00831E3D" w:rsidP="00831E3D">
      <w:pPr>
        <w:pStyle w:val="testojustify1"/>
        <w:rPr>
          <w:rFonts w:ascii="Times New Roman" w:hAnsi="Times New Roman"/>
          <w:color w:val="000000"/>
          <w:sz w:val="28"/>
          <w:szCs w:val="28"/>
        </w:rPr>
      </w:pPr>
      <w:r w:rsidRPr="00831E3D">
        <w:rPr>
          <w:rFonts w:ascii="Times New Roman" w:hAnsi="Times New Roman"/>
          <w:color w:val="000000"/>
          <w:sz w:val="28"/>
          <w:szCs w:val="28"/>
        </w:rPr>
        <w:t>Gli articoli 11, 12 e 13 si occupano di eventi calamitosi. In particolare l'articolo 11 tratta della ricostruzione a seguito del sisma che ha colpito l'Abruzzo il 6 aprile 2009. L'articolo 12 si occupa dei territori dell'Emilia colpiti dall'alluvione del 17 gennaio 2014 e quelli del sisma del 2012 ed istituisce per essi una zona franca urbana. L'articolo 13 reca disposizioni in relazione agli eventi sismici che si sono verificati nel maggio 2012 nei territori di Lombardia ed Emilia-Romagna.</w:t>
      </w:r>
    </w:p>
    <w:p w:rsidR="00831E3D" w:rsidRPr="00831E3D" w:rsidRDefault="00831E3D" w:rsidP="00831E3D">
      <w:pPr>
        <w:pStyle w:val="testojustify1"/>
        <w:rPr>
          <w:rFonts w:ascii="Times New Roman" w:hAnsi="Times New Roman"/>
          <w:color w:val="000000"/>
          <w:sz w:val="28"/>
          <w:szCs w:val="28"/>
        </w:rPr>
      </w:pPr>
      <w:r w:rsidRPr="00831E3D">
        <w:rPr>
          <w:rFonts w:ascii="Times New Roman" w:hAnsi="Times New Roman"/>
          <w:color w:val="000000"/>
          <w:sz w:val="28"/>
          <w:szCs w:val="28"/>
        </w:rPr>
        <w:t>La Commissione ha lungamente discusso di questi tre articoli ed in particolare dell'esigenza, non più prorogabile, di avere una normativa chiara ed omogenea da applicare, nei casi di eventi calamitosi, per non lasciare i territori più deboli meno tutelati rispetto a quelli che riescono ad avere un'interlocuzione più forte con il Governo.</w:t>
      </w:r>
    </w:p>
    <w:p w:rsidR="00831E3D" w:rsidRPr="00831E3D" w:rsidRDefault="00831E3D" w:rsidP="00831E3D">
      <w:pPr>
        <w:pStyle w:val="testojustify1"/>
        <w:rPr>
          <w:rFonts w:ascii="Times New Roman" w:hAnsi="Times New Roman"/>
          <w:color w:val="000000"/>
          <w:sz w:val="28"/>
          <w:szCs w:val="28"/>
        </w:rPr>
      </w:pPr>
      <w:r w:rsidRPr="00831E3D">
        <w:rPr>
          <w:rFonts w:ascii="Times New Roman" w:hAnsi="Times New Roman"/>
          <w:color w:val="000000"/>
          <w:sz w:val="28"/>
          <w:szCs w:val="28"/>
        </w:rPr>
        <w:t>Sono state apportate, pertanto, alcune modifiche che rendono i tre articoli più efficaci. In particolare, per quanto attiene all'articolo 11, la Commissione, con il contributo di tutti i Gruppi, ha lavorato per aumentare l'efficacia dell'articolo in termini di trasparenza e prevenzione di condotte malavitose, modificandone il primo comma. Pertanto, tutti i contratti tra privati saranno nulli se non stipulati per iscritto e contenenti alcuni documenti tra i quali l'attestazione SOA e la certificazione antimafia. A tal riguardo, inoltre, è stato rafforzato il ruolo di controllo delle Prefetture. Altre modifiche sono state introdotte allo scopo di contemperare le esigenze di trasparenza con la necessità che la ricostruzione proceda spedita.</w:t>
      </w:r>
    </w:p>
    <w:p w:rsidR="00831E3D" w:rsidRPr="00831E3D" w:rsidRDefault="00831E3D" w:rsidP="00831E3D">
      <w:pPr>
        <w:pStyle w:val="testojustify1"/>
        <w:rPr>
          <w:rFonts w:ascii="Times New Roman" w:hAnsi="Times New Roman"/>
          <w:color w:val="000000"/>
          <w:sz w:val="28"/>
          <w:szCs w:val="28"/>
        </w:rPr>
      </w:pPr>
      <w:r w:rsidRPr="00831E3D">
        <w:rPr>
          <w:rFonts w:ascii="Times New Roman" w:hAnsi="Times New Roman"/>
          <w:color w:val="000000"/>
          <w:sz w:val="28"/>
          <w:szCs w:val="28"/>
        </w:rPr>
        <w:t>L'articolo 12 è stato riscritto in Commissione per specificarne meglio l'ambito di applicazione, ferme restando le risorse stanziate per l'istituzione delle zone franche urbane, pari a 20 milioni di euro per ciascuno degli anni 2015 e 2016.</w:t>
      </w:r>
    </w:p>
    <w:p w:rsidR="00831E3D" w:rsidRPr="00831E3D" w:rsidRDefault="00831E3D" w:rsidP="00831E3D">
      <w:pPr>
        <w:pStyle w:val="testojustify1"/>
        <w:rPr>
          <w:rFonts w:ascii="Times New Roman" w:hAnsi="Times New Roman"/>
          <w:color w:val="000000"/>
          <w:sz w:val="28"/>
          <w:szCs w:val="28"/>
        </w:rPr>
      </w:pPr>
      <w:r w:rsidRPr="00831E3D">
        <w:rPr>
          <w:rFonts w:ascii="Times New Roman" w:hAnsi="Times New Roman"/>
          <w:color w:val="000000"/>
          <w:sz w:val="28"/>
          <w:szCs w:val="28"/>
        </w:rPr>
        <w:t>All'articolo 13, per quanto riguarda il sisma del 20 e 29 maggio 2012, lo stato di emergenza è stato prorogato al 31 dicembre 2016. Sono stati stanziati infine 5 milioni di euro per la Sardegna, per istituire la zona franca urbana di Olbia, a seguito degli eventi alluvionali dell'8 novembre 2013.</w:t>
      </w:r>
    </w:p>
    <w:p w:rsidR="00831E3D" w:rsidRPr="00831E3D" w:rsidRDefault="00831E3D" w:rsidP="00831E3D">
      <w:pPr>
        <w:pStyle w:val="testojustify1"/>
        <w:rPr>
          <w:rFonts w:ascii="Times New Roman" w:hAnsi="Times New Roman"/>
          <w:color w:val="000000"/>
          <w:sz w:val="28"/>
          <w:szCs w:val="28"/>
        </w:rPr>
      </w:pPr>
      <w:r w:rsidRPr="00831E3D">
        <w:rPr>
          <w:rFonts w:ascii="Times New Roman" w:hAnsi="Times New Roman"/>
          <w:color w:val="000000"/>
          <w:sz w:val="28"/>
          <w:szCs w:val="28"/>
        </w:rPr>
        <w:t>Per quanto riguarda i restanti articoli, l'articolo 14 sposta al 30 settembre 2015 il termine, previsto al 30 giugno scorso dall'articolo unico, comma 632, della legge di stabilità per il 2015, per l'eventuale aumento dell'aliquota dell'accisa sui carburanti in misura tale da determinare maggiori entrate nette non inferiori a 1.716 milioni di euro a decorrere dall'anno in corso.</w:t>
      </w:r>
    </w:p>
    <w:p w:rsidR="00831E3D" w:rsidRPr="00831E3D" w:rsidRDefault="00831E3D" w:rsidP="00831E3D">
      <w:pPr>
        <w:pStyle w:val="testojustify1"/>
        <w:rPr>
          <w:rFonts w:ascii="Times New Roman" w:hAnsi="Times New Roman"/>
          <w:color w:val="000000"/>
          <w:sz w:val="28"/>
          <w:szCs w:val="28"/>
        </w:rPr>
      </w:pPr>
      <w:r w:rsidRPr="00831E3D">
        <w:rPr>
          <w:rFonts w:ascii="Times New Roman" w:hAnsi="Times New Roman"/>
          <w:color w:val="000000"/>
          <w:sz w:val="28"/>
          <w:szCs w:val="28"/>
        </w:rPr>
        <w:t>L'articolo 15 concerne il funzionamento dei servizi per l'impiego e delle connesse funzioni amministrative inerenti alle politiche attive per il lavoro. Si prevede la conclusione di un accordo tra il Governo, le Regioni e le Province autonome, relativo ad un piano di rafforzamento dei servizi per l'impiego ai fini dell'erogazione delle politiche attive mediante l'impiego coordinato di fondi nazionali e regionali, nonché delle risorse di programmi operativi cofinanziati dai fondi europei.</w:t>
      </w:r>
    </w:p>
    <w:p w:rsidR="00831E3D" w:rsidRPr="00831E3D" w:rsidRDefault="00831E3D" w:rsidP="00831E3D">
      <w:pPr>
        <w:pStyle w:val="testojustify1"/>
        <w:rPr>
          <w:rFonts w:ascii="Times New Roman" w:hAnsi="Times New Roman"/>
          <w:color w:val="000000"/>
          <w:sz w:val="28"/>
          <w:szCs w:val="28"/>
        </w:rPr>
      </w:pPr>
      <w:r w:rsidRPr="00831E3D">
        <w:rPr>
          <w:rFonts w:ascii="Times New Roman" w:hAnsi="Times New Roman"/>
          <w:color w:val="000000"/>
          <w:sz w:val="28"/>
          <w:szCs w:val="28"/>
        </w:rPr>
        <w:t xml:space="preserve">A questo articolo sono state apportate due importanti modifiche: la prima recependo un emendamento del Governo che aumenta le risorse statali da 70 a 90 milioni di </w:t>
      </w:r>
      <w:r w:rsidRPr="00831E3D">
        <w:rPr>
          <w:rFonts w:ascii="Times New Roman" w:hAnsi="Times New Roman"/>
          <w:color w:val="000000"/>
          <w:sz w:val="28"/>
          <w:szCs w:val="28"/>
        </w:rPr>
        <w:lastRenderedPageBreak/>
        <w:t>euro; la seconda dalla Commissione che, per rendere utilizzabili tali risorse da parte delle Province e delle Città metropolitane per il finanziamento dei centri per l'impiego e per le politiche attive del lavoro, le autorizza a stipulare contratti a tempo determinato con scadenza non successiva al 31 dicembre 2016.</w:t>
      </w:r>
    </w:p>
    <w:p w:rsidR="00831E3D" w:rsidRPr="00831E3D" w:rsidRDefault="00831E3D" w:rsidP="00831E3D">
      <w:pPr>
        <w:pStyle w:val="testojustify1"/>
        <w:rPr>
          <w:rFonts w:ascii="Times New Roman" w:hAnsi="Times New Roman"/>
          <w:color w:val="000000"/>
          <w:sz w:val="28"/>
          <w:szCs w:val="28"/>
        </w:rPr>
      </w:pPr>
      <w:r w:rsidRPr="00831E3D">
        <w:rPr>
          <w:rFonts w:ascii="Times New Roman" w:hAnsi="Times New Roman"/>
          <w:color w:val="000000"/>
          <w:sz w:val="28"/>
          <w:szCs w:val="28"/>
        </w:rPr>
        <w:t xml:space="preserve">L'articolo 16 prevede la possibilità, per le amministrazioni aggiudicatrici delle procedure di gara per l'affidamento in concessione dei servizi di assistenza culturale e di ospitalità per il pubblico (di cui all'articolo 117 del codice dei beni culturali e del paesaggio), di avvalersi, sulla base di apposite convenzioni per la disciplina dei relativi rapporti, di </w:t>
      </w:r>
      <w:proofErr w:type="spellStart"/>
      <w:r w:rsidRPr="00831E3D">
        <w:rPr>
          <w:rFonts w:ascii="Times New Roman" w:hAnsi="Times New Roman"/>
          <w:color w:val="000000"/>
          <w:sz w:val="28"/>
          <w:szCs w:val="28"/>
        </w:rPr>
        <w:t>Consip</w:t>
      </w:r>
      <w:proofErr w:type="spellEnd"/>
      <w:r w:rsidRPr="00831E3D">
        <w:rPr>
          <w:rFonts w:ascii="Times New Roman" w:hAnsi="Times New Roman"/>
          <w:color w:val="000000"/>
          <w:sz w:val="28"/>
          <w:szCs w:val="28"/>
        </w:rPr>
        <w:t xml:space="preserve"> SpA anche quale centrale di committenza per lo svolgimento delle predette procedure.</w:t>
      </w:r>
    </w:p>
    <w:p w:rsidR="00831E3D" w:rsidRPr="00831E3D" w:rsidRDefault="00831E3D" w:rsidP="00831E3D">
      <w:pPr>
        <w:pStyle w:val="testojustify1"/>
        <w:rPr>
          <w:rFonts w:ascii="Times New Roman" w:hAnsi="Times New Roman"/>
          <w:color w:val="000000"/>
          <w:sz w:val="28"/>
          <w:szCs w:val="28"/>
        </w:rPr>
      </w:pPr>
      <w:r w:rsidRPr="00831E3D">
        <w:rPr>
          <w:rFonts w:ascii="Times New Roman" w:hAnsi="Times New Roman"/>
          <w:color w:val="000000"/>
          <w:sz w:val="28"/>
          <w:szCs w:val="28"/>
        </w:rPr>
        <w:t>L'articolo 17, infine, autorizza il Ministero dell'economia e delle finanze ad apportare, con propri decreti, le occorrenti variazioni di bilancio e a disporre il ricorso ad anticipazioni di tesoreria ai fini dell'immediata attuazione di quanto previsto dal decreto-legge.</w:t>
      </w:r>
    </w:p>
    <w:p w:rsidR="00831E3D" w:rsidRPr="00831E3D" w:rsidRDefault="00831E3D" w:rsidP="00831E3D">
      <w:pPr>
        <w:pStyle w:val="testojustify1"/>
        <w:rPr>
          <w:rFonts w:ascii="Times New Roman" w:hAnsi="Times New Roman"/>
          <w:color w:val="000000"/>
          <w:sz w:val="28"/>
          <w:szCs w:val="28"/>
        </w:rPr>
      </w:pPr>
      <w:r w:rsidRPr="00831E3D">
        <w:rPr>
          <w:rFonts w:ascii="Times New Roman" w:hAnsi="Times New Roman"/>
          <w:color w:val="000000"/>
          <w:sz w:val="28"/>
          <w:szCs w:val="28"/>
        </w:rPr>
        <w:t>Infine, è stato approvato un importante emendamento per assunzioni straordinarie nelle Forze di polizia e nel Corpo nazionale dei Vigili del fuoco. In particolare, 1.050 unità per la Polizia di Stato, altrettante per l'Arma dei carabinieri, 400 unità per il Corpo della Guardia di finanza e 250 unità per il Corpo nazionale dei Vigili del fuoco. Questo è il contenuto dei restanti articoli.</w:t>
      </w:r>
    </w:p>
    <w:p w:rsidR="00831E3D" w:rsidRPr="00831E3D" w:rsidRDefault="00831E3D" w:rsidP="00831E3D">
      <w:pPr>
        <w:pStyle w:val="testojustify1"/>
        <w:rPr>
          <w:rFonts w:ascii="Times New Roman" w:hAnsi="Times New Roman"/>
          <w:color w:val="000000"/>
          <w:sz w:val="28"/>
          <w:szCs w:val="28"/>
        </w:rPr>
      </w:pPr>
      <w:r w:rsidRPr="00831E3D">
        <w:rPr>
          <w:rFonts w:ascii="Times New Roman" w:hAnsi="Times New Roman"/>
          <w:color w:val="000000"/>
          <w:sz w:val="28"/>
          <w:szCs w:val="28"/>
        </w:rPr>
        <w:t xml:space="preserve">Mi consenta, signor Presidente, di ringraziare tutti i colleghi della Commissione bilancio e, in particolare per tutti, il presidente Sangalli, che si è trovato a dirigere la Commissione in questo momento così difficile. </w:t>
      </w:r>
      <w:r w:rsidRPr="00831E3D">
        <w:rPr>
          <w:rFonts w:ascii="Times New Roman" w:hAnsi="Times New Roman"/>
          <w:i/>
          <w:iCs/>
          <w:color w:val="000000"/>
          <w:sz w:val="28"/>
          <w:szCs w:val="28"/>
        </w:rPr>
        <w:t>(Applausi dal Gruppo PD).</w:t>
      </w:r>
      <w:r w:rsidRPr="00831E3D">
        <w:rPr>
          <w:rFonts w:ascii="Times New Roman" w:hAnsi="Times New Roman"/>
          <w:color w:val="000000"/>
          <w:sz w:val="28"/>
          <w:szCs w:val="28"/>
        </w:rPr>
        <w:t xml:space="preserve"> Questo è un decreto-legge importante; mi consenta di ringraziare anche tutti i funzionari della Commissione, che hanno lavorato con noi fino a tarda sera per interi giorni e ci hanno consentito di completare il lavoro e di arrivare in Aula con il mandato ai relatori. </w:t>
      </w:r>
      <w:r w:rsidRPr="00831E3D">
        <w:rPr>
          <w:rFonts w:ascii="Times New Roman" w:hAnsi="Times New Roman"/>
          <w:i/>
          <w:iCs/>
          <w:color w:val="000000"/>
          <w:sz w:val="28"/>
          <w:szCs w:val="28"/>
        </w:rPr>
        <w:t>(Applausi dal Gruppo PD).</w:t>
      </w:r>
    </w:p>
    <w:p w:rsidR="007D5D6F" w:rsidRPr="00831E3D" w:rsidRDefault="007D5D6F">
      <w:pPr>
        <w:rPr>
          <w:rFonts w:ascii="Times New Roman" w:hAnsi="Times New Roman" w:cs="Times New Roman"/>
          <w:sz w:val="28"/>
          <w:szCs w:val="28"/>
        </w:rPr>
      </w:pPr>
    </w:p>
    <w:sectPr w:rsidR="007D5D6F" w:rsidRPr="00831E3D" w:rsidSect="007D5D6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283"/>
  <w:characterSpacingControl w:val="doNotCompress"/>
  <w:savePreviewPicture/>
  <w:compat/>
  <w:rsids>
    <w:rsidRoot w:val="00831E3D"/>
    <w:rsid w:val="00157F94"/>
    <w:rsid w:val="00453936"/>
    <w:rsid w:val="00605AFE"/>
    <w:rsid w:val="007D5D6F"/>
    <w:rsid w:val="00831E3D"/>
    <w:rsid w:val="00A21976"/>
    <w:rsid w:val="00DB49D0"/>
    <w:rsid w:val="00DC7452"/>
    <w:rsid w:val="00E260A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C745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831E3D"/>
    <w:rPr>
      <w:strike w:val="0"/>
      <w:dstrike w:val="0"/>
      <w:color w:val="0000FF"/>
      <w:u w:val="none"/>
      <w:effect w:val="none"/>
      <w:shd w:val="clear" w:color="auto" w:fill="auto"/>
    </w:rPr>
  </w:style>
  <w:style w:type="paragraph" w:customStyle="1" w:styleId="testojustify1">
    <w:name w:val="testojustify1"/>
    <w:basedOn w:val="Normale"/>
    <w:rsid w:val="00831E3D"/>
    <w:pPr>
      <w:spacing w:before="27" w:after="27" w:line="240" w:lineRule="auto"/>
      <w:ind w:left="27"/>
      <w:jc w:val="both"/>
    </w:pPr>
    <w:rPr>
      <w:rFonts w:ascii="Verdana" w:eastAsia="Times New Roman" w:hAnsi="Verdana"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2045859768">
      <w:bodyDiv w:val="1"/>
      <w:marLeft w:val="0"/>
      <w:marRight w:val="0"/>
      <w:marTop w:val="0"/>
      <w:marBottom w:val="0"/>
      <w:divBdr>
        <w:top w:val="none" w:sz="0" w:space="0" w:color="auto"/>
        <w:left w:val="none" w:sz="0" w:space="0" w:color="auto"/>
        <w:bottom w:val="none" w:sz="0" w:space="0" w:color="auto"/>
        <w:right w:val="none" w:sz="0" w:space="0" w:color="auto"/>
      </w:divBdr>
      <w:divsChild>
        <w:div w:id="9658893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812</Words>
  <Characters>4634</Characters>
  <Application>Microsoft Office Word</Application>
  <DocSecurity>0</DocSecurity>
  <Lines>38</Lines>
  <Paragraphs>10</Paragraphs>
  <ScaleCrop>false</ScaleCrop>
  <Company>Senato della Repubblica</Company>
  <LinksUpToDate>false</LinksUpToDate>
  <CharactersWithSpaces>5436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MARAZZA</dc:creator>
  <cp:lastModifiedBy>MARAZZA</cp:lastModifiedBy>
  <cp:revision>2</cp:revision>
  <dcterms:created xsi:type="dcterms:W3CDTF">2015-07-28T07:41:00Z</dcterms:created>
  <dcterms:modified xsi:type="dcterms:W3CDTF">2015-07-28T07:42:00Z</dcterms:modified>
</cp:coreProperties>
</file>