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367E" w:rsidRDefault="0060367E" w:rsidP="007A1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A.S. 1698</w:t>
      </w:r>
    </w:p>
    <w:p w:rsidR="0060367E" w:rsidRDefault="0060367E" w:rsidP="007A1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Emendamento</w:t>
      </w:r>
    </w:p>
    <w:p w:rsidR="0060367E" w:rsidRDefault="0060367E" w:rsidP="007A1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</w:p>
    <w:p w:rsidR="0060367E" w:rsidRDefault="0060367E" w:rsidP="007A1F0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0367E" w:rsidRDefault="0060367E" w:rsidP="007A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il comma 89 aggiungere il seguente:</w:t>
      </w:r>
    </w:p>
    <w:p w:rsidR="0060367E" w:rsidRDefault="0060367E" w:rsidP="007A1F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"89-bis. </w:t>
      </w:r>
      <w:r w:rsidRPr="001E721D">
        <w:rPr>
          <w:rFonts w:ascii="Times New Roman" w:hAnsi="Times New Roman" w:cs="Times New Roman"/>
          <w:sz w:val="24"/>
          <w:szCs w:val="24"/>
        </w:rPr>
        <w:t>I soggetti già autorizzati a presentare istan</w:t>
      </w:r>
      <w:r>
        <w:rPr>
          <w:rFonts w:ascii="Times New Roman" w:hAnsi="Times New Roman" w:cs="Times New Roman"/>
          <w:sz w:val="24"/>
          <w:szCs w:val="24"/>
        </w:rPr>
        <w:t>za di accesso alla contribuzione</w:t>
      </w:r>
      <w:r w:rsidRPr="001E721D">
        <w:rPr>
          <w:rFonts w:ascii="Times New Roman" w:hAnsi="Times New Roman" w:cs="Times New Roman"/>
          <w:sz w:val="24"/>
          <w:szCs w:val="24"/>
        </w:rPr>
        <w:t xml:space="preserve"> volontaria </w:t>
      </w:r>
      <w:r w:rsidRPr="009916F6">
        <w:rPr>
          <w:rFonts w:ascii="Times New Roman" w:hAnsi="Times New Roman" w:cs="Times New Roman"/>
          <w:sz w:val="24"/>
          <w:szCs w:val="24"/>
        </w:rPr>
        <w:t>ai fini del trattamento pensionistico possono accedere allo stesso</w:t>
      </w:r>
      <w:r w:rsidRPr="00F979A0">
        <w:rPr>
          <w:rFonts w:ascii="Times New Roman" w:hAnsi="Times New Roman" w:cs="Times New Roman"/>
          <w:sz w:val="24"/>
          <w:szCs w:val="24"/>
        </w:rPr>
        <w:t xml:space="preserve"> </w:t>
      </w:r>
      <w:r w:rsidRPr="00AF031A">
        <w:rPr>
          <w:rFonts w:ascii="Times New Roman" w:hAnsi="Times New Roman" w:cs="Times New Roman"/>
          <w:sz w:val="24"/>
          <w:szCs w:val="24"/>
        </w:rPr>
        <w:t>senza versamento dei contributi volontari,</w:t>
      </w:r>
      <w:r w:rsidRPr="001E721D">
        <w:rPr>
          <w:rFonts w:ascii="Times New Roman" w:hAnsi="Times New Roman" w:cs="Times New Roman"/>
          <w:sz w:val="24"/>
          <w:szCs w:val="24"/>
        </w:rPr>
        <w:t xml:space="preserve"> purché ridott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E721D">
        <w:rPr>
          <w:rFonts w:ascii="Times New Roman" w:hAnsi="Times New Roman" w:cs="Times New Roman"/>
          <w:sz w:val="24"/>
          <w:szCs w:val="24"/>
        </w:rPr>
        <w:t xml:space="preserve"> di una trattenuta mensile comprensiva dell</w:t>
      </w:r>
      <w:r>
        <w:rPr>
          <w:rFonts w:ascii="Times New Roman" w:hAnsi="Times New Roman" w:cs="Times New Roman"/>
          <w:sz w:val="24"/>
          <w:szCs w:val="24"/>
        </w:rPr>
        <w:t>a quota di rateizzazione</w:t>
      </w:r>
      <w:r w:rsidRPr="001E721D">
        <w:rPr>
          <w:rFonts w:ascii="Times New Roman" w:hAnsi="Times New Roman" w:cs="Times New Roman"/>
          <w:sz w:val="24"/>
          <w:szCs w:val="24"/>
        </w:rPr>
        <w:t xml:space="preserve"> dei contributi volontari anticipati e degli interessi dovuti</w:t>
      </w:r>
      <w:r>
        <w:rPr>
          <w:rFonts w:ascii="Times New Roman" w:hAnsi="Times New Roman" w:cs="Times New Roman"/>
          <w:sz w:val="24"/>
          <w:szCs w:val="24"/>
        </w:rPr>
        <w:t>; possono inoltre utilizzare</w:t>
      </w:r>
      <w:r w:rsidRPr="001E721D">
        <w:rPr>
          <w:rFonts w:ascii="Times New Roman" w:hAnsi="Times New Roman" w:cs="Times New Roman"/>
          <w:sz w:val="24"/>
          <w:szCs w:val="24"/>
        </w:rPr>
        <w:t xml:space="preserve"> il trattamento di fine rapporto per pagare i contributi volontari. </w:t>
      </w:r>
      <w:r>
        <w:rPr>
          <w:rFonts w:ascii="Times New Roman" w:hAnsi="Times New Roman" w:cs="Times New Roman"/>
          <w:sz w:val="24"/>
          <w:szCs w:val="24"/>
        </w:rPr>
        <w:t>La rateizzazione</w:t>
      </w:r>
      <w:r w:rsidRPr="001E721D">
        <w:rPr>
          <w:rFonts w:ascii="Times New Roman" w:hAnsi="Times New Roman" w:cs="Times New Roman"/>
          <w:sz w:val="24"/>
          <w:szCs w:val="24"/>
        </w:rPr>
        <w:t xml:space="preserve"> dei </w:t>
      </w:r>
      <w:r>
        <w:rPr>
          <w:rFonts w:ascii="Times New Roman" w:hAnsi="Times New Roman" w:cs="Times New Roman"/>
          <w:sz w:val="24"/>
          <w:szCs w:val="24"/>
        </w:rPr>
        <w:t>contributi volontari anticipati deve concludersi</w:t>
      </w:r>
      <w:r w:rsidRPr="001E721D">
        <w:rPr>
          <w:rFonts w:ascii="Times New Roman" w:hAnsi="Times New Roman" w:cs="Times New Roman"/>
          <w:sz w:val="24"/>
          <w:szCs w:val="24"/>
        </w:rPr>
        <w:t xml:space="preserve"> entro e non oltre dieci anni. Il provvedimento avviene senza oneri per gli enti gestori di forme di previdenza obbligatoria</w:t>
      </w:r>
      <w:r>
        <w:rPr>
          <w:rFonts w:ascii="Times New Roman" w:hAnsi="Times New Roman" w:cs="Times New Roman"/>
          <w:sz w:val="24"/>
          <w:szCs w:val="24"/>
        </w:rPr>
        <w:t>.  Il Ministro del lavoro e delle politiche sociali, con proprio decreto da adottare entro sessanta giorni dall'entrata in vigore della presente legge, di concerto con il Ministro dell'economia e delle finanze, definisce le modalità di attuazione del presente comma."</w:t>
      </w:r>
    </w:p>
    <w:p w:rsidR="0060367E" w:rsidRPr="00477F01" w:rsidRDefault="0060367E" w:rsidP="007A1F0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F6BA0" w:rsidRDefault="00FF6BA0" w:rsidP="00FF6B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Conseguentemente, </w:t>
      </w:r>
    </w:p>
    <w:p w:rsidR="00FF6BA0" w:rsidRPr="006B41AF" w:rsidRDefault="00FF6BA0" w:rsidP="00FF6BA0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1AF">
        <w:rPr>
          <w:rFonts w:ascii="Times New Roman" w:hAnsi="Times New Roman" w:cs="Times New Roman"/>
          <w:i/>
          <w:sz w:val="24"/>
          <w:szCs w:val="24"/>
        </w:rPr>
        <w:t>all’art</w:t>
      </w:r>
      <w:r>
        <w:rPr>
          <w:rFonts w:ascii="Times New Roman" w:hAnsi="Times New Roman" w:cs="Times New Roman"/>
          <w:i/>
          <w:sz w:val="24"/>
          <w:szCs w:val="24"/>
        </w:rPr>
        <w:t>icolo</w:t>
      </w:r>
      <w:r w:rsidRPr="006B41AF">
        <w:rPr>
          <w:rFonts w:ascii="Times New Roman" w:hAnsi="Times New Roman" w:cs="Times New Roman"/>
          <w:i/>
          <w:sz w:val="24"/>
          <w:szCs w:val="24"/>
        </w:rPr>
        <w:t xml:space="preserve"> 3, comma 21, lettera g) sostituire la parola: </w:t>
      </w:r>
      <w:r w:rsidRPr="006B41AF">
        <w:rPr>
          <w:rFonts w:ascii="Times New Roman" w:hAnsi="Times New Roman" w:cs="Times New Roman"/>
          <w:sz w:val="24"/>
          <w:szCs w:val="24"/>
        </w:rPr>
        <w:t xml:space="preserve">“triplo” </w:t>
      </w:r>
      <w:r w:rsidRPr="006B41AF">
        <w:rPr>
          <w:rFonts w:ascii="Times New Roman" w:hAnsi="Times New Roman" w:cs="Times New Roman"/>
          <w:i/>
          <w:sz w:val="24"/>
          <w:szCs w:val="24"/>
        </w:rPr>
        <w:t xml:space="preserve">con la seguente: </w:t>
      </w:r>
      <w:r w:rsidRPr="006B41AF">
        <w:rPr>
          <w:rFonts w:ascii="Times New Roman" w:hAnsi="Times New Roman" w:cs="Times New Roman"/>
          <w:sz w:val="24"/>
          <w:szCs w:val="24"/>
        </w:rPr>
        <w:t>“qu</w:t>
      </w:r>
      <w:r w:rsidR="001C7DBF">
        <w:rPr>
          <w:rFonts w:ascii="Times New Roman" w:hAnsi="Times New Roman" w:cs="Times New Roman"/>
          <w:sz w:val="24"/>
          <w:szCs w:val="24"/>
        </w:rPr>
        <w:t>intulo</w:t>
      </w:r>
      <w:r w:rsidRPr="006B41A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F6BA0" w:rsidRDefault="00FF6BA0" w:rsidP="00FF6B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BA0" w:rsidRPr="007C65F7" w:rsidRDefault="00FF6BA0" w:rsidP="00FF6BA0">
      <w:pPr>
        <w:pStyle w:val="Paragrafoelenco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5F7">
        <w:rPr>
          <w:rFonts w:ascii="Times New Roman" w:hAnsi="Times New Roman" w:cs="Times New Roman"/>
          <w:i/>
          <w:sz w:val="24"/>
          <w:szCs w:val="24"/>
        </w:rPr>
        <w:t xml:space="preserve">alla Tabella A, </w:t>
      </w:r>
    </w:p>
    <w:p w:rsidR="00FF6BA0" w:rsidRDefault="00FF6BA0" w:rsidP="00FF6B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BA0" w:rsidRPr="009B6981" w:rsidRDefault="00FF6BA0" w:rsidP="00FF6B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81">
        <w:rPr>
          <w:rFonts w:ascii="Times New Roman" w:hAnsi="Times New Roman" w:cs="Times New Roman"/>
          <w:i/>
          <w:sz w:val="24"/>
          <w:szCs w:val="24"/>
        </w:rPr>
        <w:t xml:space="preserve">voce </w:t>
      </w:r>
      <w:r w:rsidRPr="009B6981">
        <w:rPr>
          <w:rFonts w:ascii="Times New Roman" w:hAnsi="Times New Roman" w:cs="Times New Roman"/>
          <w:sz w:val="24"/>
          <w:szCs w:val="24"/>
        </w:rPr>
        <w:t xml:space="preserve">Ministero dell'economia e delle finanze, </w:t>
      </w:r>
      <w:r w:rsidRPr="009B6981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2015: - 105.000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9B6981">
        <w:rPr>
          <w:rFonts w:ascii="Times New Roman" w:hAnsi="Times New Roman" w:cs="Times New Roman"/>
          <w:sz w:val="24"/>
          <w:szCs w:val="24"/>
        </w:rPr>
        <w:t>;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2016: - 105.000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9B6981">
        <w:rPr>
          <w:rFonts w:ascii="Times New Roman" w:hAnsi="Times New Roman" w:cs="Times New Roman"/>
          <w:sz w:val="24"/>
          <w:szCs w:val="24"/>
        </w:rPr>
        <w:t>;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2017: - 105.000.</w:t>
      </w:r>
      <w:r>
        <w:rPr>
          <w:rFonts w:ascii="Times New Roman" w:hAnsi="Times New Roman" w:cs="Times New Roman"/>
          <w:sz w:val="24"/>
          <w:szCs w:val="24"/>
        </w:rPr>
        <w:t>000.</w:t>
      </w:r>
    </w:p>
    <w:p w:rsidR="00FF6BA0" w:rsidRPr="00477F01" w:rsidRDefault="00FF6BA0" w:rsidP="00FF6BA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F6BA0" w:rsidRPr="009B6981" w:rsidRDefault="00FF6BA0" w:rsidP="00FF6B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81">
        <w:rPr>
          <w:rFonts w:ascii="Times New Roman" w:hAnsi="Times New Roman" w:cs="Times New Roman"/>
          <w:i/>
          <w:sz w:val="24"/>
          <w:szCs w:val="24"/>
        </w:rPr>
        <w:t xml:space="preserve">voce </w:t>
      </w:r>
      <w:r w:rsidRPr="009B6981">
        <w:rPr>
          <w:rFonts w:ascii="Times New Roman" w:hAnsi="Times New Roman" w:cs="Times New Roman"/>
          <w:sz w:val="24"/>
          <w:szCs w:val="24"/>
        </w:rPr>
        <w:t xml:space="preserve">Ministero delle politiche agricole, alimentari e forestali, </w:t>
      </w:r>
      <w:r w:rsidRPr="009B6981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2015: - 5.000.000;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2016: - 5.000.000;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2017: - 5.000.000.</w:t>
      </w:r>
    </w:p>
    <w:p w:rsidR="00FF6BA0" w:rsidRDefault="00FF6BA0" w:rsidP="00FF6B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F6BA0" w:rsidRPr="009B6981" w:rsidRDefault="00FF6BA0" w:rsidP="00FF6B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81">
        <w:rPr>
          <w:rFonts w:ascii="Times New Roman" w:hAnsi="Times New Roman" w:cs="Times New Roman"/>
          <w:i/>
          <w:sz w:val="24"/>
          <w:szCs w:val="24"/>
        </w:rPr>
        <w:t xml:space="preserve">voce </w:t>
      </w:r>
      <w:r w:rsidRPr="009B6981">
        <w:rPr>
          <w:rFonts w:ascii="Times New Roman" w:hAnsi="Times New Roman" w:cs="Times New Roman"/>
          <w:sz w:val="24"/>
          <w:szCs w:val="24"/>
        </w:rPr>
        <w:t xml:space="preserve">Ministero dell'ambiente e della tutela del territorio e del mare, </w:t>
      </w:r>
      <w:r w:rsidRPr="009B6981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2015: - 5.000.000;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2016: - 5.000.000;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2017: - 5.000.000.</w:t>
      </w:r>
    </w:p>
    <w:p w:rsidR="00FF6BA0" w:rsidRPr="00477F01" w:rsidRDefault="00FF6BA0" w:rsidP="00FF6BA0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FF6BA0" w:rsidRPr="009B6981" w:rsidRDefault="00FF6BA0" w:rsidP="00FF6BA0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81">
        <w:rPr>
          <w:rFonts w:ascii="Times New Roman" w:hAnsi="Times New Roman" w:cs="Times New Roman"/>
          <w:i/>
          <w:sz w:val="24"/>
          <w:szCs w:val="24"/>
        </w:rPr>
        <w:t xml:space="preserve">voce </w:t>
      </w:r>
      <w:r w:rsidRPr="009B6981">
        <w:rPr>
          <w:rFonts w:ascii="Times New Roman" w:hAnsi="Times New Roman" w:cs="Times New Roman"/>
          <w:sz w:val="24"/>
          <w:szCs w:val="24"/>
        </w:rPr>
        <w:t xml:space="preserve">Ministero della giustizia, </w:t>
      </w:r>
      <w:r w:rsidRPr="009B6981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2015: - 5.000.000;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2016: - 5.000.000;</w:t>
      </w:r>
    </w:p>
    <w:p w:rsidR="00FF6BA0" w:rsidRPr="009B6981" w:rsidRDefault="00FF6BA0" w:rsidP="00FF6BA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2017: - 5.000.000.</w:t>
      </w:r>
    </w:p>
    <w:p w:rsidR="000E7851" w:rsidRDefault="000E7851" w:rsidP="007A1F06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A5630F" w:rsidRDefault="00443BE6" w:rsidP="00477F01">
      <w:pPr>
        <w:jc w:val="both"/>
        <w:rPr>
          <w:rFonts w:ascii="Times New Roman" w:hAnsi="Times New Roman" w:cs="Times New Roman"/>
          <w:sz w:val="24"/>
          <w:szCs w:val="24"/>
        </w:rPr>
      </w:pPr>
      <w:r w:rsidRPr="00B911BE">
        <w:rPr>
          <w:rFonts w:ascii="Times New Roman" w:hAnsi="Times New Roman" w:cs="Times New Roman"/>
          <w:sz w:val="24"/>
          <w:szCs w:val="24"/>
        </w:rPr>
        <w:t>LEPRI, ANGIONI, CANTINI, COCIANCICH, COLLINA, CUOMO</w:t>
      </w:r>
      <w:r w:rsidRPr="00F77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DALLA ZUANNA, </w:t>
      </w:r>
      <w:r w:rsidRPr="00F77F32">
        <w:rPr>
          <w:rFonts w:ascii="Times New Roman" w:hAnsi="Times New Roman" w:cs="Times New Roman"/>
          <w:sz w:val="24"/>
          <w:szCs w:val="24"/>
        </w:rPr>
        <w:t>D'ADDA,</w:t>
      </w:r>
      <w:r w:rsidRPr="00B911BE">
        <w:t xml:space="preserve"> </w:t>
      </w:r>
      <w:r w:rsidRPr="00B911BE">
        <w:rPr>
          <w:rFonts w:ascii="Times New Roman" w:hAnsi="Times New Roman" w:cs="Times New Roman"/>
          <w:sz w:val="24"/>
          <w:szCs w:val="24"/>
        </w:rPr>
        <w:t xml:space="preserve">DEL BARBA, DI GIORGI, ESPOSITO, FATTORINI, FAVERO, MANASSERO, </w:t>
      </w:r>
      <w:r w:rsidRPr="00B911BE">
        <w:rPr>
          <w:rFonts w:ascii="Times New Roman" w:hAnsi="Times New Roman" w:cs="Times New Roman"/>
          <w:sz w:val="24"/>
          <w:szCs w:val="24"/>
        </w:rPr>
        <w:lastRenderedPageBreak/>
        <w:t>MARINO MAURO, MORGONI, MOSCARDELLI, PAGLIARI, PARENT</w:t>
      </w:r>
      <w:r w:rsidR="00477F01">
        <w:rPr>
          <w:rFonts w:ascii="Times New Roman" w:hAnsi="Times New Roman" w:cs="Times New Roman"/>
          <w:sz w:val="24"/>
          <w:szCs w:val="24"/>
        </w:rPr>
        <w:t>E, PEZZOPANE, SCALIA, SPILABOTTE</w:t>
      </w:r>
      <w:r w:rsidR="00A5630F">
        <w:rPr>
          <w:rFonts w:ascii="Times New Roman" w:hAnsi="Times New Roman" w:cs="Times New Roman"/>
          <w:sz w:val="24"/>
          <w:szCs w:val="24"/>
        </w:rPr>
        <w:br w:type="page"/>
      </w:r>
    </w:p>
    <w:p w:rsidR="00A5630F" w:rsidRDefault="00A5630F" w:rsidP="00A56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A.S. 1698</w:t>
      </w:r>
    </w:p>
    <w:p w:rsidR="00A5630F" w:rsidRDefault="00A5630F" w:rsidP="00A56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Emendamento</w:t>
      </w:r>
    </w:p>
    <w:p w:rsidR="00A5630F" w:rsidRDefault="00A5630F" w:rsidP="00A56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Art. 1</w:t>
      </w:r>
    </w:p>
    <w:p w:rsidR="00A5630F" w:rsidRDefault="00A5630F" w:rsidP="00A5630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5630F" w:rsidRDefault="00A5630F" w:rsidP="00A56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Dopo il comma 89 aggiungere il seguente:</w:t>
      </w:r>
    </w:p>
    <w:p w:rsidR="00A5630F" w:rsidRDefault="00A5630F" w:rsidP="00A5630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"89-bis. </w:t>
      </w:r>
      <w:r w:rsidRPr="001E721D">
        <w:rPr>
          <w:rFonts w:ascii="Times New Roman" w:hAnsi="Times New Roman" w:cs="Times New Roman"/>
          <w:sz w:val="24"/>
          <w:szCs w:val="24"/>
        </w:rPr>
        <w:t>I soggetti espulsi dall’attività produttiva, senza tutele per disoccupazione o mobilità e con almeno sessantadue anni di età e trentacinque di contribuzione</w:t>
      </w:r>
      <w:r w:rsidRPr="009B5458">
        <w:rPr>
          <w:rFonts w:ascii="Times New Roman" w:hAnsi="Times New Roman" w:cs="Times New Roman"/>
          <w:sz w:val="24"/>
          <w:szCs w:val="24"/>
        </w:rPr>
        <w:t xml:space="preserve"> </w:t>
      </w:r>
      <w:r w:rsidRPr="00741A79">
        <w:rPr>
          <w:rFonts w:ascii="Times New Roman" w:hAnsi="Times New Roman" w:cs="Times New Roman"/>
          <w:sz w:val="24"/>
          <w:szCs w:val="24"/>
        </w:rPr>
        <w:t>possono ottener</w:t>
      </w:r>
      <w:r>
        <w:rPr>
          <w:rFonts w:ascii="Times New Roman" w:hAnsi="Times New Roman" w:cs="Times New Roman"/>
          <w:sz w:val="24"/>
          <w:szCs w:val="24"/>
        </w:rPr>
        <w:t xml:space="preserve">e </w:t>
      </w:r>
      <w:r w:rsidRPr="00741A79">
        <w:rPr>
          <w:rFonts w:ascii="Times New Roman" w:hAnsi="Times New Roman" w:cs="Times New Roman"/>
          <w:sz w:val="24"/>
          <w:szCs w:val="24"/>
        </w:rPr>
        <w:t xml:space="preserve">la </w:t>
      </w:r>
      <w:r>
        <w:rPr>
          <w:rFonts w:ascii="Times New Roman" w:hAnsi="Times New Roman" w:cs="Times New Roman"/>
          <w:sz w:val="24"/>
          <w:szCs w:val="24"/>
        </w:rPr>
        <w:t xml:space="preserve">pensione </w:t>
      </w:r>
      <w:r w:rsidRPr="00741A79">
        <w:rPr>
          <w:rFonts w:ascii="Times New Roman" w:hAnsi="Times New Roman" w:cs="Times New Roman"/>
          <w:sz w:val="24"/>
          <w:szCs w:val="24"/>
        </w:rPr>
        <w:t>senza versamento dei contributi volontari,</w:t>
      </w:r>
      <w:r w:rsidRPr="001E721D">
        <w:rPr>
          <w:rFonts w:ascii="Times New Roman" w:hAnsi="Times New Roman" w:cs="Times New Roman"/>
          <w:sz w:val="24"/>
          <w:szCs w:val="24"/>
        </w:rPr>
        <w:t xml:space="preserve"> purché ridotta di una trattenuta mensile comprensiva dell</w:t>
      </w:r>
      <w:r>
        <w:rPr>
          <w:rFonts w:ascii="Times New Roman" w:hAnsi="Times New Roman" w:cs="Times New Roman"/>
          <w:sz w:val="24"/>
          <w:szCs w:val="24"/>
        </w:rPr>
        <w:t>a quota di rateizzazione</w:t>
      </w:r>
      <w:r w:rsidRPr="001E721D">
        <w:rPr>
          <w:rFonts w:ascii="Times New Roman" w:hAnsi="Times New Roman" w:cs="Times New Roman"/>
          <w:sz w:val="24"/>
          <w:szCs w:val="24"/>
        </w:rPr>
        <w:t xml:space="preserve"> dei contributi volontari anticipati e degli interessi dovuti</w:t>
      </w:r>
      <w:r>
        <w:rPr>
          <w:rFonts w:ascii="Times New Roman" w:hAnsi="Times New Roman" w:cs="Times New Roman"/>
          <w:sz w:val="24"/>
          <w:szCs w:val="24"/>
        </w:rPr>
        <w:t>; possono inoltre utilizzare</w:t>
      </w:r>
      <w:r w:rsidRPr="001E721D">
        <w:rPr>
          <w:rFonts w:ascii="Times New Roman" w:hAnsi="Times New Roman" w:cs="Times New Roman"/>
          <w:sz w:val="24"/>
          <w:szCs w:val="24"/>
        </w:rPr>
        <w:t xml:space="preserve"> il trattamento di fine rapporto per pagare i contributi volontari. </w:t>
      </w:r>
      <w:r>
        <w:rPr>
          <w:rFonts w:ascii="Times New Roman" w:hAnsi="Times New Roman" w:cs="Times New Roman"/>
          <w:sz w:val="24"/>
          <w:szCs w:val="24"/>
        </w:rPr>
        <w:t>L</w:t>
      </w:r>
      <w:r w:rsidRPr="001E721D">
        <w:rPr>
          <w:rFonts w:ascii="Times New Roman" w:hAnsi="Times New Roman" w:cs="Times New Roman"/>
          <w:sz w:val="24"/>
          <w:szCs w:val="24"/>
        </w:rPr>
        <w:t xml:space="preserve">a rateizzazione dei contributi volontari anticipati </w:t>
      </w:r>
      <w:r>
        <w:rPr>
          <w:rFonts w:ascii="Times New Roman" w:hAnsi="Times New Roman" w:cs="Times New Roman"/>
          <w:sz w:val="24"/>
          <w:szCs w:val="24"/>
        </w:rPr>
        <w:t>deve concludersi</w:t>
      </w:r>
      <w:r w:rsidRPr="001E721D">
        <w:rPr>
          <w:rFonts w:ascii="Times New Roman" w:hAnsi="Times New Roman" w:cs="Times New Roman"/>
          <w:sz w:val="24"/>
          <w:szCs w:val="24"/>
        </w:rPr>
        <w:t xml:space="preserve"> entro e non oltre dieci anni. Il provvedimento avviene senza oneri per gli enti gestori di forme di previdenza obbligatoria</w:t>
      </w:r>
      <w:r>
        <w:rPr>
          <w:rFonts w:ascii="Times New Roman" w:hAnsi="Times New Roman" w:cs="Times New Roman"/>
          <w:sz w:val="24"/>
          <w:szCs w:val="24"/>
        </w:rPr>
        <w:t>. Il Ministro del lavoro e delle politiche sociali, con proprio decreto da adottare entro sessanta giorni dall'entrata in vigore della presente legge, di concerto con il Ministro dell'economia e delle finanze, definisce le modalità di attuazione del presente comma."</w:t>
      </w:r>
    </w:p>
    <w:p w:rsidR="00663785" w:rsidRPr="00477F01" w:rsidRDefault="00663785" w:rsidP="007A1F0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1C7DBF" w:rsidRDefault="001C7DBF" w:rsidP="001C7D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Conseguentemente, </w:t>
      </w:r>
    </w:p>
    <w:p w:rsidR="001C7DBF" w:rsidRPr="006B41AF" w:rsidRDefault="001C7DBF" w:rsidP="001C7DBF">
      <w:pPr>
        <w:pStyle w:val="Paragrafoelenco"/>
        <w:numPr>
          <w:ilvl w:val="0"/>
          <w:numId w:val="4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B41AF">
        <w:rPr>
          <w:rFonts w:ascii="Times New Roman" w:hAnsi="Times New Roman" w:cs="Times New Roman"/>
          <w:i/>
          <w:sz w:val="24"/>
          <w:szCs w:val="24"/>
        </w:rPr>
        <w:t>all’art</w:t>
      </w:r>
      <w:r>
        <w:rPr>
          <w:rFonts w:ascii="Times New Roman" w:hAnsi="Times New Roman" w:cs="Times New Roman"/>
          <w:i/>
          <w:sz w:val="24"/>
          <w:szCs w:val="24"/>
        </w:rPr>
        <w:t>icolo</w:t>
      </w:r>
      <w:r w:rsidRPr="006B41AF">
        <w:rPr>
          <w:rFonts w:ascii="Times New Roman" w:hAnsi="Times New Roman" w:cs="Times New Roman"/>
          <w:i/>
          <w:sz w:val="24"/>
          <w:szCs w:val="24"/>
        </w:rPr>
        <w:t xml:space="preserve"> 3, comma 21, lettera g) sostituire la parola: </w:t>
      </w:r>
      <w:r w:rsidRPr="006B41AF">
        <w:rPr>
          <w:rFonts w:ascii="Times New Roman" w:hAnsi="Times New Roman" w:cs="Times New Roman"/>
          <w:sz w:val="24"/>
          <w:szCs w:val="24"/>
        </w:rPr>
        <w:t xml:space="preserve">“triplo” </w:t>
      </w:r>
      <w:r w:rsidRPr="006B41AF">
        <w:rPr>
          <w:rFonts w:ascii="Times New Roman" w:hAnsi="Times New Roman" w:cs="Times New Roman"/>
          <w:i/>
          <w:sz w:val="24"/>
          <w:szCs w:val="24"/>
        </w:rPr>
        <w:t xml:space="preserve">con la seguente: </w:t>
      </w:r>
      <w:r w:rsidRPr="006B41AF">
        <w:rPr>
          <w:rFonts w:ascii="Times New Roman" w:hAnsi="Times New Roman" w:cs="Times New Roman"/>
          <w:sz w:val="24"/>
          <w:szCs w:val="24"/>
        </w:rPr>
        <w:t>“qu</w:t>
      </w:r>
      <w:r>
        <w:rPr>
          <w:rFonts w:ascii="Times New Roman" w:hAnsi="Times New Roman" w:cs="Times New Roman"/>
          <w:sz w:val="24"/>
          <w:szCs w:val="24"/>
        </w:rPr>
        <w:t>intu</w:t>
      </w:r>
      <w:r w:rsidR="00477F01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>lo</w:t>
      </w:r>
      <w:r w:rsidRPr="006B41AF">
        <w:rPr>
          <w:rFonts w:ascii="Times New Roman" w:hAnsi="Times New Roman" w:cs="Times New Roman"/>
          <w:sz w:val="24"/>
          <w:szCs w:val="24"/>
        </w:rPr>
        <w:t>”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C7DBF" w:rsidRPr="00477F01" w:rsidRDefault="001C7DBF" w:rsidP="001C7DB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7DBF" w:rsidRPr="007C65F7" w:rsidRDefault="001C7DBF" w:rsidP="001C7DBF">
      <w:pPr>
        <w:pStyle w:val="Paragrafoelenco"/>
        <w:numPr>
          <w:ilvl w:val="0"/>
          <w:numId w:val="4"/>
        </w:numPr>
        <w:spacing w:after="0"/>
        <w:ind w:left="284" w:hanging="284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C65F7">
        <w:rPr>
          <w:rFonts w:ascii="Times New Roman" w:hAnsi="Times New Roman" w:cs="Times New Roman"/>
          <w:i/>
          <w:sz w:val="24"/>
          <w:szCs w:val="24"/>
        </w:rPr>
        <w:t xml:space="preserve">alla Tabella A, </w:t>
      </w:r>
    </w:p>
    <w:p w:rsidR="001C7DBF" w:rsidRPr="00477F01" w:rsidRDefault="001C7DBF" w:rsidP="001C7DB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7DBF" w:rsidRPr="009B6981" w:rsidRDefault="001C7DBF" w:rsidP="001C7D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81">
        <w:rPr>
          <w:rFonts w:ascii="Times New Roman" w:hAnsi="Times New Roman" w:cs="Times New Roman"/>
          <w:i/>
          <w:sz w:val="24"/>
          <w:szCs w:val="24"/>
        </w:rPr>
        <w:t xml:space="preserve">voce </w:t>
      </w:r>
      <w:r w:rsidRPr="009B6981">
        <w:rPr>
          <w:rFonts w:ascii="Times New Roman" w:hAnsi="Times New Roman" w:cs="Times New Roman"/>
          <w:sz w:val="24"/>
          <w:szCs w:val="24"/>
        </w:rPr>
        <w:t xml:space="preserve">Ministero dell'economia e delle finanze, </w:t>
      </w:r>
      <w:r w:rsidRPr="009B6981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2015: - 105.000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9B6981">
        <w:rPr>
          <w:rFonts w:ascii="Times New Roman" w:hAnsi="Times New Roman" w:cs="Times New Roman"/>
          <w:sz w:val="24"/>
          <w:szCs w:val="24"/>
        </w:rPr>
        <w:t>;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2016: - 105.000</w:t>
      </w:r>
      <w:r>
        <w:rPr>
          <w:rFonts w:ascii="Times New Roman" w:hAnsi="Times New Roman" w:cs="Times New Roman"/>
          <w:sz w:val="24"/>
          <w:szCs w:val="24"/>
        </w:rPr>
        <w:t>.000</w:t>
      </w:r>
      <w:r w:rsidRPr="009B6981">
        <w:rPr>
          <w:rFonts w:ascii="Times New Roman" w:hAnsi="Times New Roman" w:cs="Times New Roman"/>
          <w:sz w:val="24"/>
          <w:szCs w:val="24"/>
        </w:rPr>
        <w:t>;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2017: - 105.000.</w:t>
      </w:r>
      <w:r>
        <w:rPr>
          <w:rFonts w:ascii="Times New Roman" w:hAnsi="Times New Roman" w:cs="Times New Roman"/>
          <w:sz w:val="24"/>
          <w:szCs w:val="24"/>
        </w:rPr>
        <w:t>000.</w:t>
      </w:r>
    </w:p>
    <w:p w:rsidR="001C7DBF" w:rsidRPr="00477F01" w:rsidRDefault="001C7DBF" w:rsidP="001C7DB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7DBF" w:rsidRPr="009B6981" w:rsidRDefault="001C7DBF" w:rsidP="001C7D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81">
        <w:rPr>
          <w:rFonts w:ascii="Times New Roman" w:hAnsi="Times New Roman" w:cs="Times New Roman"/>
          <w:i/>
          <w:sz w:val="24"/>
          <w:szCs w:val="24"/>
        </w:rPr>
        <w:t xml:space="preserve">voce </w:t>
      </w:r>
      <w:r w:rsidRPr="009B6981">
        <w:rPr>
          <w:rFonts w:ascii="Times New Roman" w:hAnsi="Times New Roman" w:cs="Times New Roman"/>
          <w:sz w:val="24"/>
          <w:szCs w:val="24"/>
        </w:rPr>
        <w:t xml:space="preserve">Ministero delle politiche agricole, alimentari e forestali, </w:t>
      </w:r>
      <w:r w:rsidRPr="009B6981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2015: - 5.000.000;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2016: - 5.000.000;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2017: - 5.000.000.</w:t>
      </w:r>
    </w:p>
    <w:p w:rsidR="001C7DBF" w:rsidRPr="00477F01" w:rsidRDefault="001C7DBF" w:rsidP="001C7DB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7DBF" w:rsidRPr="009B6981" w:rsidRDefault="001C7DBF" w:rsidP="001C7D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81">
        <w:rPr>
          <w:rFonts w:ascii="Times New Roman" w:hAnsi="Times New Roman" w:cs="Times New Roman"/>
          <w:i/>
          <w:sz w:val="24"/>
          <w:szCs w:val="24"/>
        </w:rPr>
        <w:t xml:space="preserve">voce </w:t>
      </w:r>
      <w:r w:rsidRPr="009B6981">
        <w:rPr>
          <w:rFonts w:ascii="Times New Roman" w:hAnsi="Times New Roman" w:cs="Times New Roman"/>
          <w:sz w:val="24"/>
          <w:szCs w:val="24"/>
        </w:rPr>
        <w:t xml:space="preserve">Ministero dell'ambiente e della tutela del territorio e del mare, </w:t>
      </w:r>
      <w:r w:rsidRPr="009B6981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2015: - 5.000.000;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2016: - 5.000.000;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2017: - 5.000.000.</w:t>
      </w:r>
    </w:p>
    <w:p w:rsidR="001C7DBF" w:rsidRPr="00477F01" w:rsidRDefault="001C7DBF" w:rsidP="001C7DBF">
      <w:pPr>
        <w:spacing w:after="0"/>
        <w:jc w:val="both"/>
        <w:rPr>
          <w:rFonts w:ascii="Times New Roman" w:hAnsi="Times New Roman" w:cs="Times New Roman"/>
          <w:i/>
          <w:sz w:val="16"/>
          <w:szCs w:val="16"/>
        </w:rPr>
      </w:pPr>
    </w:p>
    <w:p w:rsidR="001C7DBF" w:rsidRPr="009B6981" w:rsidRDefault="001C7DBF" w:rsidP="001C7DBF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6981">
        <w:rPr>
          <w:rFonts w:ascii="Times New Roman" w:hAnsi="Times New Roman" w:cs="Times New Roman"/>
          <w:i/>
          <w:sz w:val="24"/>
          <w:szCs w:val="24"/>
        </w:rPr>
        <w:t xml:space="preserve">voce </w:t>
      </w:r>
      <w:r w:rsidRPr="009B6981">
        <w:rPr>
          <w:rFonts w:ascii="Times New Roman" w:hAnsi="Times New Roman" w:cs="Times New Roman"/>
          <w:sz w:val="24"/>
          <w:szCs w:val="24"/>
        </w:rPr>
        <w:t xml:space="preserve">Ministero della giustizia, </w:t>
      </w:r>
      <w:r w:rsidRPr="009B6981">
        <w:rPr>
          <w:rFonts w:ascii="Times New Roman" w:hAnsi="Times New Roman" w:cs="Times New Roman"/>
          <w:i/>
          <w:sz w:val="24"/>
          <w:szCs w:val="24"/>
        </w:rPr>
        <w:t>apportare le seguenti variazioni in diminuzione: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2015: - 5.000.000;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2016: - 5.000.000;</w:t>
      </w:r>
    </w:p>
    <w:p w:rsidR="001C7DBF" w:rsidRPr="009B6981" w:rsidRDefault="001C7DBF" w:rsidP="001C7DB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B6981">
        <w:rPr>
          <w:rFonts w:ascii="Times New Roman" w:hAnsi="Times New Roman" w:cs="Times New Roman"/>
          <w:sz w:val="24"/>
          <w:szCs w:val="24"/>
        </w:rPr>
        <w:t>2017: - 5.000.000.</w:t>
      </w:r>
    </w:p>
    <w:p w:rsidR="001C7DBF" w:rsidRPr="00477F01" w:rsidRDefault="001C7DBF" w:rsidP="001C7DBF">
      <w:pPr>
        <w:spacing w:after="0"/>
        <w:rPr>
          <w:rFonts w:ascii="Times New Roman" w:hAnsi="Times New Roman" w:cs="Times New Roman"/>
          <w:sz w:val="16"/>
          <w:szCs w:val="16"/>
        </w:rPr>
      </w:pPr>
    </w:p>
    <w:p w:rsidR="00443BE6" w:rsidRPr="00B911BE" w:rsidRDefault="00443BE6" w:rsidP="00443BE6">
      <w:pPr>
        <w:jc w:val="both"/>
        <w:rPr>
          <w:rFonts w:ascii="Times New Roman" w:hAnsi="Times New Roman" w:cs="Times New Roman"/>
          <w:sz w:val="24"/>
          <w:szCs w:val="24"/>
        </w:rPr>
      </w:pPr>
      <w:r w:rsidRPr="00B911BE">
        <w:rPr>
          <w:rFonts w:ascii="Times New Roman" w:hAnsi="Times New Roman" w:cs="Times New Roman"/>
          <w:sz w:val="24"/>
          <w:szCs w:val="24"/>
        </w:rPr>
        <w:t>LEPRI, ANGIONI, CANTINI, COCIANCICH, COLLINA, CUOMO</w:t>
      </w:r>
      <w:r w:rsidRPr="00F77F32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DALLA ZUANNA, </w:t>
      </w:r>
      <w:r w:rsidRPr="00F77F32">
        <w:rPr>
          <w:rFonts w:ascii="Times New Roman" w:hAnsi="Times New Roman" w:cs="Times New Roman"/>
          <w:sz w:val="24"/>
          <w:szCs w:val="24"/>
        </w:rPr>
        <w:t xml:space="preserve">D'ADDA, </w:t>
      </w:r>
      <w:r w:rsidRPr="00B911BE">
        <w:rPr>
          <w:rFonts w:ascii="Times New Roman" w:hAnsi="Times New Roman" w:cs="Times New Roman"/>
          <w:sz w:val="24"/>
          <w:szCs w:val="24"/>
        </w:rPr>
        <w:t>DEL BARBA, DI GIORGI, ESPOSITO, FATTORINI, FAVERO, MANASSERO, MARINO MAURO, MORGONI, MOSCARDELLI, PAGLIARI, PARENTE, PEZZOPANE, SCALIA, SPILABOTTE</w:t>
      </w:r>
    </w:p>
    <w:sectPr w:rsidR="00443BE6" w:rsidRPr="00B911BE" w:rsidSect="0066378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46257"/>
    <w:multiLevelType w:val="hybridMultilevel"/>
    <w:tmpl w:val="A564612C"/>
    <w:lvl w:ilvl="0" w:tplc="362800E4">
      <w:start w:val="1"/>
      <w:numFmt w:val="lowerLetter"/>
      <w:lvlText w:val="%1)"/>
      <w:lvlJc w:val="left"/>
      <w:pPr>
        <w:ind w:left="72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C7A7A4F"/>
    <w:multiLevelType w:val="hybridMultilevel"/>
    <w:tmpl w:val="A844CF58"/>
    <w:lvl w:ilvl="0" w:tplc="16505B12">
      <w:start w:val="1"/>
      <w:numFmt w:val="lowerLetter"/>
      <w:lvlText w:val="%1)"/>
      <w:lvlJc w:val="left"/>
      <w:pPr>
        <w:ind w:left="502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A785269"/>
    <w:multiLevelType w:val="hybridMultilevel"/>
    <w:tmpl w:val="6554BEB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3545AC"/>
    <w:multiLevelType w:val="hybridMultilevel"/>
    <w:tmpl w:val="B3545532"/>
    <w:lvl w:ilvl="0" w:tplc="DA1280CC">
      <w:start w:val="1"/>
      <w:numFmt w:val="lowerLetter"/>
      <w:lvlText w:val="%1)"/>
      <w:lvlJc w:val="left"/>
      <w:pPr>
        <w:ind w:left="360" w:hanging="360"/>
      </w:pPr>
      <w:rPr>
        <w:rFonts w:hint="default"/>
        <w:i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60367E"/>
    <w:rsid w:val="00003AF8"/>
    <w:rsid w:val="00010C3E"/>
    <w:rsid w:val="0002089F"/>
    <w:rsid w:val="00020F6C"/>
    <w:rsid w:val="0002186C"/>
    <w:rsid w:val="000233E7"/>
    <w:rsid w:val="000258B8"/>
    <w:rsid w:val="0003118C"/>
    <w:rsid w:val="000319DE"/>
    <w:rsid w:val="00041F1C"/>
    <w:rsid w:val="00042C9C"/>
    <w:rsid w:val="00045DED"/>
    <w:rsid w:val="000468AB"/>
    <w:rsid w:val="00047AA3"/>
    <w:rsid w:val="0006320F"/>
    <w:rsid w:val="00064A69"/>
    <w:rsid w:val="00065B19"/>
    <w:rsid w:val="000673DB"/>
    <w:rsid w:val="000778C9"/>
    <w:rsid w:val="00077A78"/>
    <w:rsid w:val="00082455"/>
    <w:rsid w:val="00086762"/>
    <w:rsid w:val="00087200"/>
    <w:rsid w:val="0009517E"/>
    <w:rsid w:val="0009545F"/>
    <w:rsid w:val="000A12B5"/>
    <w:rsid w:val="000A1FDB"/>
    <w:rsid w:val="000A43CA"/>
    <w:rsid w:val="000A5408"/>
    <w:rsid w:val="000B311D"/>
    <w:rsid w:val="000C39F8"/>
    <w:rsid w:val="000D40AB"/>
    <w:rsid w:val="000D4302"/>
    <w:rsid w:val="000E1856"/>
    <w:rsid w:val="000E7851"/>
    <w:rsid w:val="000F1590"/>
    <w:rsid w:val="000F6940"/>
    <w:rsid w:val="0011060F"/>
    <w:rsid w:val="0011649D"/>
    <w:rsid w:val="0012500E"/>
    <w:rsid w:val="001335AD"/>
    <w:rsid w:val="001352FD"/>
    <w:rsid w:val="00151AC4"/>
    <w:rsid w:val="00151BA8"/>
    <w:rsid w:val="00155064"/>
    <w:rsid w:val="00156752"/>
    <w:rsid w:val="001571EF"/>
    <w:rsid w:val="0016197C"/>
    <w:rsid w:val="00170D38"/>
    <w:rsid w:val="001744C4"/>
    <w:rsid w:val="00175F5A"/>
    <w:rsid w:val="00176E26"/>
    <w:rsid w:val="001837C8"/>
    <w:rsid w:val="00184990"/>
    <w:rsid w:val="0018742B"/>
    <w:rsid w:val="00195C18"/>
    <w:rsid w:val="001A3A7E"/>
    <w:rsid w:val="001A74DA"/>
    <w:rsid w:val="001B16C2"/>
    <w:rsid w:val="001B1AC8"/>
    <w:rsid w:val="001B1E46"/>
    <w:rsid w:val="001C7DBF"/>
    <w:rsid w:val="001D0610"/>
    <w:rsid w:val="001D0E5B"/>
    <w:rsid w:val="001D1143"/>
    <w:rsid w:val="001E0EB4"/>
    <w:rsid w:val="001E6EF7"/>
    <w:rsid w:val="001F472D"/>
    <w:rsid w:val="001F52F7"/>
    <w:rsid w:val="0020192F"/>
    <w:rsid w:val="00224CD6"/>
    <w:rsid w:val="002274A0"/>
    <w:rsid w:val="002358F7"/>
    <w:rsid w:val="00235FF1"/>
    <w:rsid w:val="0024109E"/>
    <w:rsid w:val="00245478"/>
    <w:rsid w:val="00245ADA"/>
    <w:rsid w:val="00245EAF"/>
    <w:rsid w:val="00251121"/>
    <w:rsid w:val="00257514"/>
    <w:rsid w:val="00257E77"/>
    <w:rsid w:val="00263A23"/>
    <w:rsid w:val="00263A9C"/>
    <w:rsid w:val="002677BA"/>
    <w:rsid w:val="002808E4"/>
    <w:rsid w:val="00287134"/>
    <w:rsid w:val="002A602F"/>
    <w:rsid w:val="002B05A4"/>
    <w:rsid w:val="002B297C"/>
    <w:rsid w:val="002B3FF4"/>
    <w:rsid w:val="002B462E"/>
    <w:rsid w:val="002C6174"/>
    <w:rsid w:val="002C70EF"/>
    <w:rsid w:val="002C7656"/>
    <w:rsid w:val="002D0B36"/>
    <w:rsid w:val="002D39EB"/>
    <w:rsid w:val="002D7D97"/>
    <w:rsid w:val="002E2ECE"/>
    <w:rsid w:val="002E2F09"/>
    <w:rsid w:val="002F13E5"/>
    <w:rsid w:val="002F23EF"/>
    <w:rsid w:val="002F3E56"/>
    <w:rsid w:val="002F44D1"/>
    <w:rsid w:val="002F666E"/>
    <w:rsid w:val="003025AD"/>
    <w:rsid w:val="00306661"/>
    <w:rsid w:val="00315106"/>
    <w:rsid w:val="00326524"/>
    <w:rsid w:val="00327A53"/>
    <w:rsid w:val="00337303"/>
    <w:rsid w:val="00354B47"/>
    <w:rsid w:val="00357881"/>
    <w:rsid w:val="00366538"/>
    <w:rsid w:val="003746B0"/>
    <w:rsid w:val="00377CA3"/>
    <w:rsid w:val="00393A05"/>
    <w:rsid w:val="003A4802"/>
    <w:rsid w:val="003A5BD9"/>
    <w:rsid w:val="003B07E2"/>
    <w:rsid w:val="003C2317"/>
    <w:rsid w:val="003C6228"/>
    <w:rsid w:val="003C7984"/>
    <w:rsid w:val="003C7F25"/>
    <w:rsid w:val="003D24CA"/>
    <w:rsid w:val="003D6DC4"/>
    <w:rsid w:val="003E0468"/>
    <w:rsid w:val="003E1B1A"/>
    <w:rsid w:val="003E2BF9"/>
    <w:rsid w:val="003E52A4"/>
    <w:rsid w:val="003F3937"/>
    <w:rsid w:val="003F3F4F"/>
    <w:rsid w:val="003F4F5E"/>
    <w:rsid w:val="004123FA"/>
    <w:rsid w:val="004160C2"/>
    <w:rsid w:val="00423E74"/>
    <w:rsid w:val="004328E1"/>
    <w:rsid w:val="00433C63"/>
    <w:rsid w:val="00436C36"/>
    <w:rsid w:val="00440066"/>
    <w:rsid w:val="00442646"/>
    <w:rsid w:val="00443BE6"/>
    <w:rsid w:val="004464AA"/>
    <w:rsid w:val="0045130A"/>
    <w:rsid w:val="00451ADA"/>
    <w:rsid w:val="004530BD"/>
    <w:rsid w:val="004541BC"/>
    <w:rsid w:val="004660F7"/>
    <w:rsid w:val="004661DF"/>
    <w:rsid w:val="004664DE"/>
    <w:rsid w:val="00474D39"/>
    <w:rsid w:val="00477F01"/>
    <w:rsid w:val="0048437B"/>
    <w:rsid w:val="00487F0A"/>
    <w:rsid w:val="004A53F7"/>
    <w:rsid w:val="004A6DC8"/>
    <w:rsid w:val="004B15D4"/>
    <w:rsid w:val="004B4B17"/>
    <w:rsid w:val="004B5080"/>
    <w:rsid w:val="004B6588"/>
    <w:rsid w:val="004B666A"/>
    <w:rsid w:val="004B66B7"/>
    <w:rsid w:val="004C48DC"/>
    <w:rsid w:val="004C6D44"/>
    <w:rsid w:val="004C7556"/>
    <w:rsid w:val="004D5BCA"/>
    <w:rsid w:val="004D617B"/>
    <w:rsid w:val="004D7ADF"/>
    <w:rsid w:val="004E22F3"/>
    <w:rsid w:val="004E3A98"/>
    <w:rsid w:val="004E4872"/>
    <w:rsid w:val="004F2FB0"/>
    <w:rsid w:val="004F4034"/>
    <w:rsid w:val="004F51C3"/>
    <w:rsid w:val="004F7963"/>
    <w:rsid w:val="005043F2"/>
    <w:rsid w:val="00510173"/>
    <w:rsid w:val="00510783"/>
    <w:rsid w:val="0051158F"/>
    <w:rsid w:val="005130EB"/>
    <w:rsid w:val="005178FF"/>
    <w:rsid w:val="00523951"/>
    <w:rsid w:val="00534CF7"/>
    <w:rsid w:val="0054074F"/>
    <w:rsid w:val="00544E8A"/>
    <w:rsid w:val="00546E7A"/>
    <w:rsid w:val="00550207"/>
    <w:rsid w:val="005562B4"/>
    <w:rsid w:val="00561E3B"/>
    <w:rsid w:val="005663A6"/>
    <w:rsid w:val="00573F15"/>
    <w:rsid w:val="00575EAE"/>
    <w:rsid w:val="0059172B"/>
    <w:rsid w:val="0059357B"/>
    <w:rsid w:val="00593919"/>
    <w:rsid w:val="00596240"/>
    <w:rsid w:val="00597BF5"/>
    <w:rsid w:val="005A2AC6"/>
    <w:rsid w:val="005B0F73"/>
    <w:rsid w:val="005B5F45"/>
    <w:rsid w:val="005C4235"/>
    <w:rsid w:val="005C4A8A"/>
    <w:rsid w:val="005C4B10"/>
    <w:rsid w:val="005C7A09"/>
    <w:rsid w:val="005D0A74"/>
    <w:rsid w:val="005F5E59"/>
    <w:rsid w:val="006002D7"/>
    <w:rsid w:val="006031F0"/>
    <w:rsid w:val="00603240"/>
    <w:rsid w:val="0060367E"/>
    <w:rsid w:val="00605515"/>
    <w:rsid w:val="006060E9"/>
    <w:rsid w:val="0061061B"/>
    <w:rsid w:val="00612290"/>
    <w:rsid w:val="006128D5"/>
    <w:rsid w:val="00627EA8"/>
    <w:rsid w:val="00631A63"/>
    <w:rsid w:val="00633616"/>
    <w:rsid w:val="0063375E"/>
    <w:rsid w:val="00635D54"/>
    <w:rsid w:val="00637B6A"/>
    <w:rsid w:val="00641D5F"/>
    <w:rsid w:val="00645C19"/>
    <w:rsid w:val="0064738C"/>
    <w:rsid w:val="00650DF9"/>
    <w:rsid w:val="0065263E"/>
    <w:rsid w:val="0065298A"/>
    <w:rsid w:val="00655060"/>
    <w:rsid w:val="00662187"/>
    <w:rsid w:val="00663785"/>
    <w:rsid w:val="006709F8"/>
    <w:rsid w:val="00670D33"/>
    <w:rsid w:val="006719F5"/>
    <w:rsid w:val="00674E08"/>
    <w:rsid w:val="00691DCC"/>
    <w:rsid w:val="0069387F"/>
    <w:rsid w:val="006968E1"/>
    <w:rsid w:val="00697146"/>
    <w:rsid w:val="006A14B7"/>
    <w:rsid w:val="006A190D"/>
    <w:rsid w:val="006A32C1"/>
    <w:rsid w:val="006A3F52"/>
    <w:rsid w:val="006A5484"/>
    <w:rsid w:val="006A71F9"/>
    <w:rsid w:val="006B7DA5"/>
    <w:rsid w:val="006C1315"/>
    <w:rsid w:val="006D46D8"/>
    <w:rsid w:val="006D4D28"/>
    <w:rsid w:val="006E6BDB"/>
    <w:rsid w:val="006F2392"/>
    <w:rsid w:val="006F39E3"/>
    <w:rsid w:val="006F56D7"/>
    <w:rsid w:val="00700B3E"/>
    <w:rsid w:val="0070242F"/>
    <w:rsid w:val="00703E8A"/>
    <w:rsid w:val="007070E1"/>
    <w:rsid w:val="0071088A"/>
    <w:rsid w:val="0071130C"/>
    <w:rsid w:val="00714B3C"/>
    <w:rsid w:val="00715146"/>
    <w:rsid w:val="007246EA"/>
    <w:rsid w:val="007260DD"/>
    <w:rsid w:val="00736234"/>
    <w:rsid w:val="0074108B"/>
    <w:rsid w:val="00741797"/>
    <w:rsid w:val="00742E6F"/>
    <w:rsid w:val="0074714A"/>
    <w:rsid w:val="0075174D"/>
    <w:rsid w:val="0075493D"/>
    <w:rsid w:val="00763011"/>
    <w:rsid w:val="0076746C"/>
    <w:rsid w:val="00770C3A"/>
    <w:rsid w:val="00780907"/>
    <w:rsid w:val="00781433"/>
    <w:rsid w:val="0078549A"/>
    <w:rsid w:val="00787A1E"/>
    <w:rsid w:val="00791DD3"/>
    <w:rsid w:val="007A0EE7"/>
    <w:rsid w:val="007A1F06"/>
    <w:rsid w:val="007A37A9"/>
    <w:rsid w:val="007A4280"/>
    <w:rsid w:val="007C1EAC"/>
    <w:rsid w:val="007C4D84"/>
    <w:rsid w:val="007C5C0B"/>
    <w:rsid w:val="007D13E5"/>
    <w:rsid w:val="007D3D54"/>
    <w:rsid w:val="007E74D5"/>
    <w:rsid w:val="007F038C"/>
    <w:rsid w:val="007F328B"/>
    <w:rsid w:val="007F3C41"/>
    <w:rsid w:val="0080162A"/>
    <w:rsid w:val="00804A6E"/>
    <w:rsid w:val="008107C6"/>
    <w:rsid w:val="00817DA2"/>
    <w:rsid w:val="00821F3E"/>
    <w:rsid w:val="008230B1"/>
    <w:rsid w:val="00823B80"/>
    <w:rsid w:val="0083317C"/>
    <w:rsid w:val="00840B21"/>
    <w:rsid w:val="00842B9E"/>
    <w:rsid w:val="0084463D"/>
    <w:rsid w:val="008455F2"/>
    <w:rsid w:val="0085016D"/>
    <w:rsid w:val="008520A0"/>
    <w:rsid w:val="00852800"/>
    <w:rsid w:val="008534A9"/>
    <w:rsid w:val="00854C13"/>
    <w:rsid w:val="00857DFC"/>
    <w:rsid w:val="008702E3"/>
    <w:rsid w:val="00870BF0"/>
    <w:rsid w:val="0088289D"/>
    <w:rsid w:val="008836D0"/>
    <w:rsid w:val="00885D3E"/>
    <w:rsid w:val="00894D44"/>
    <w:rsid w:val="00895283"/>
    <w:rsid w:val="00895A3C"/>
    <w:rsid w:val="0089668A"/>
    <w:rsid w:val="0089745C"/>
    <w:rsid w:val="00897AA8"/>
    <w:rsid w:val="008A4450"/>
    <w:rsid w:val="008A7568"/>
    <w:rsid w:val="008B0ACD"/>
    <w:rsid w:val="008B5825"/>
    <w:rsid w:val="008B5D67"/>
    <w:rsid w:val="008C2C3A"/>
    <w:rsid w:val="008C36A8"/>
    <w:rsid w:val="008C534C"/>
    <w:rsid w:val="008C6593"/>
    <w:rsid w:val="008D3285"/>
    <w:rsid w:val="008D4340"/>
    <w:rsid w:val="008D4A85"/>
    <w:rsid w:val="008E4AFD"/>
    <w:rsid w:val="008E5DF6"/>
    <w:rsid w:val="008F49F3"/>
    <w:rsid w:val="009026E2"/>
    <w:rsid w:val="0091040C"/>
    <w:rsid w:val="00911026"/>
    <w:rsid w:val="00911AE5"/>
    <w:rsid w:val="00911D9C"/>
    <w:rsid w:val="00916694"/>
    <w:rsid w:val="009262AC"/>
    <w:rsid w:val="00930E44"/>
    <w:rsid w:val="00932281"/>
    <w:rsid w:val="00933DBD"/>
    <w:rsid w:val="00941B16"/>
    <w:rsid w:val="00942F9B"/>
    <w:rsid w:val="0095180A"/>
    <w:rsid w:val="0095673F"/>
    <w:rsid w:val="00961640"/>
    <w:rsid w:val="0096184A"/>
    <w:rsid w:val="00964FBB"/>
    <w:rsid w:val="009736D8"/>
    <w:rsid w:val="00973E0B"/>
    <w:rsid w:val="00975263"/>
    <w:rsid w:val="00985895"/>
    <w:rsid w:val="009916F6"/>
    <w:rsid w:val="009A0805"/>
    <w:rsid w:val="009B0558"/>
    <w:rsid w:val="009B0F9B"/>
    <w:rsid w:val="009B1764"/>
    <w:rsid w:val="009B2F5A"/>
    <w:rsid w:val="009B35DE"/>
    <w:rsid w:val="009C7E5E"/>
    <w:rsid w:val="009D01BE"/>
    <w:rsid w:val="009D4BDD"/>
    <w:rsid w:val="009E3577"/>
    <w:rsid w:val="009F013D"/>
    <w:rsid w:val="009F0574"/>
    <w:rsid w:val="009F076F"/>
    <w:rsid w:val="009F6AEE"/>
    <w:rsid w:val="00A0406C"/>
    <w:rsid w:val="00A107BC"/>
    <w:rsid w:val="00A13FB7"/>
    <w:rsid w:val="00A17467"/>
    <w:rsid w:val="00A206CF"/>
    <w:rsid w:val="00A5497E"/>
    <w:rsid w:val="00A55394"/>
    <w:rsid w:val="00A5630F"/>
    <w:rsid w:val="00A67464"/>
    <w:rsid w:val="00A67EC0"/>
    <w:rsid w:val="00A7405D"/>
    <w:rsid w:val="00A839D9"/>
    <w:rsid w:val="00A84673"/>
    <w:rsid w:val="00A91BDA"/>
    <w:rsid w:val="00A92035"/>
    <w:rsid w:val="00A921BC"/>
    <w:rsid w:val="00A94159"/>
    <w:rsid w:val="00A96DBC"/>
    <w:rsid w:val="00AA51BF"/>
    <w:rsid w:val="00AA5897"/>
    <w:rsid w:val="00AB2149"/>
    <w:rsid w:val="00AB2C6D"/>
    <w:rsid w:val="00AD0AE1"/>
    <w:rsid w:val="00AE2D8A"/>
    <w:rsid w:val="00AE47E8"/>
    <w:rsid w:val="00AE491C"/>
    <w:rsid w:val="00AE6A65"/>
    <w:rsid w:val="00AF4A56"/>
    <w:rsid w:val="00B02406"/>
    <w:rsid w:val="00B11924"/>
    <w:rsid w:val="00B13642"/>
    <w:rsid w:val="00B30B9D"/>
    <w:rsid w:val="00B35378"/>
    <w:rsid w:val="00B3648F"/>
    <w:rsid w:val="00B402D3"/>
    <w:rsid w:val="00B40936"/>
    <w:rsid w:val="00B419CD"/>
    <w:rsid w:val="00B42AF7"/>
    <w:rsid w:val="00B4349C"/>
    <w:rsid w:val="00B4756D"/>
    <w:rsid w:val="00B51FFD"/>
    <w:rsid w:val="00B57FC6"/>
    <w:rsid w:val="00B62B97"/>
    <w:rsid w:val="00B660C5"/>
    <w:rsid w:val="00B718DD"/>
    <w:rsid w:val="00B71956"/>
    <w:rsid w:val="00B734BD"/>
    <w:rsid w:val="00B73C15"/>
    <w:rsid w:val="00B87869"/>
    <w:rsid w:val="00BA28F6"/>
    <w:rsid w:val="00BB149F"/>
    <w:rsid w:val="00BC1332"/>
    <w:rsid w:val="00BC2792"/>
    <w:rsid w:val="00BC777D"/>
    <w:rsid w:val="00BD3CEE"/>
    <w:rsid w:val="00BD6A8C"/>
    <w:rsid w:val="00BE3262"/>
    <w:rsid w:val="00BE5CA3"/>
    <w:rsid w:val="00BE6B57"/>
    <w:rsid w:val="00BF7149"/>
    <w:rsid w:val="00C0068A"/>
    <w:rsid w:val="00C029D1"/>
    <w:rsid w:val="00C0781B"/>
    <w:rsid w:val="00C12440"/>
    <w:rsid w:val="00C172F8"/>
    <w:rsid w:val="00C233C9"/>
    <w:rsid w:val="00C2506E"/>
    <w:rsid w:val="00C252BC"/>
    <w:rsid w:val="00C25FEF"/>
    <w:rsid w:val="00C26A21"/>
    <w:rsid w:val="00C36CDC"/>
    <w:rsid w:val="00C411F7"/>
    <w:rsid w:val="00C43345"/>
    <w:rsid w:val="00C43ED7"/>
    <w:rsid w:val="00C4415A"/>
    <w:rsid w:val="00C44BC6"/>
    <w:rsid w:val="00C46A64"/>
    <w:rsid w:val="00C50633"/>
    <w:rsid w:val="00C54BA5"/>
    <w:rsid w:val="00C55BFD"/>
    <w:rsid w:val="00C66A78"/>
    <w:rsid w:val="00C66D56"/>
    <w:rsid w:val="00C72B2E"/>
    <w:rsid w:val="00C75EAF"/>
    <w:rsid w:val="00C84C78"/>
    <w:rsid w:val="00C856DD"/>
    <w:rsid w:val="00C9447D"/>
    <w:rsid w:val="00CA28DE"/>
    <w:rsid w:val="00CA6456"/>
    <w:rsid w:val="00CB42EC"/>
    <w:rsid w:val="00CB755E"/>
    <w:rsid w:val="00CB7860"/>
    <w:rsid w:val="00CC4FBE"/>
    <w:rsid w:val="00CC76D7"/>
    <w:rsid w:val="00CE3316"/>
    <w:rsid w:val="00CE4158"/>
    <w:rsid w:val="00CF5637"/>
    <w:rsid w:val="00CF6D69"/>
    <w:rsid w:val="00D07CF3"/>
    <w:rsid w:val="00D14969"/>
    <w:rsid w:val="00D178F7"/>
    <w:rsid w:val="00D17C73"/>
    <w:rsid w:val="00D22D24"/>
    <w:rsid w:val="00D31765"/>
    <w:rsid w:val="00D32814"/>
    <w:rsid w:val="00D37003"/>
    <w:rsid w:val="00D477BC"/>
    <w:rsid w:val="00D50C1C"/>
    <w:rsid w:val="00D60A6D"/>
    <w:rsid w:val="00D64B42"/>
    <w:rsid w:val="00D70FFA"/>
    <w:rsid w:val="00D7238B"/>
    <w:rsid w:val="00D76566"/>
    <w:rsid w:val="00D9195C"/>
    <w:rsid w:val="00D92BC9"/>
    <w:rsid w:val="00D96044"/>
    <w:rsid w:val="00DB2A16"/>
    <w:rsid w:val="00DB46B3"/>
    <w:rsid w:val="00DC527B"/>
    <w:rsid w:val="00DD1CDB"/>
    <w:rsid w:val="00DD6460"/>
    <w:rsid w:val="00DE2B40"/>
    <w:rsid w:val="00DE4683"/>
    <w:rsid w:val="00DE4B97"/>
    <w:rsid w:val="00DF5C0E"/>
    <w:rsid w:val="00E01831"/>
    <w:rsid w:val="00E03860"/>
    <w:rsid w:val="00E06D33"/>
    <w:rsid w:val="00E13F07"/>
    <w:rsid w:val="00E265BE"/>
    <w:rsid w:val="00E26A02"/>
    <w:rsid w:val="00E26F02"/>
    <w:rsid w:val="00E271F8"/>
    <w:rsid w:val="00E3230F"/>
    <w:rsid w:val="00E411F3"/>
    <w:rsid w:val="00E4600D"/>
    <w:rsid w:val="00E530D2"/>
    <w:rsid w:val="00E5674C"/>
    <w:rsid w:val="00E57423"/>
    <w:rsid w:val="00E62410"/>
    <w:rsid w:val="00E6414F"/>
    <w:rsid w:val="00E650D8"/>
    <w:rsid w:val="00E6768F"/>
    <w:rsid w:val="00E700AA"/>
    <w:rsid w:val="00E71545"/>
    <w:rsid w:val="00E730C6"/>
    <w:rsid w:val="00E75C19"/>
    <w:rsid w:val="00E8103E"/>
    <w:rsid w:val="00E83261"/>
    <w:rsid w:val="00E83459"/>
    <w:rsid w:val="00E85111"/>
    <w:rsid w:val="00E908E3"/>
    <w:rsid w:val="00E91D21"/>
    <w:rsid w:val="00E9641C"/>
    <w:rsid w:val="00EB02CD"/>
    <w:rsid w:val="00EB4DEE"/>
    <w:rsid w:val="00EB7C26"/>
    <w:rsid w:val="00EC098A"/>
    <w:rsid w:val="00EC3AB2"/>
    <w:rsid w:val="00EC49B0"/>
    <w:rsid w:val="00EC7566"/>
    <w:rsid w:val="00ED7D97"/>
    <w:rsid w:val="00EE3FC2"/>
    <w:rsid w:val="00EE7D08"/>
    <w:rsid w:val="00EF40AF"/>
    <w:rsid w:val="00EF446B"/>
    <w:rsid w:val="00F002AC"/>
    <w:rsid w:val="00F0705D"/>
    <w:rsid w:val="00F10541"/>
    <w:rsid w:val="00F10D6F"/>
    <w:rsid w:val="00F12DB2"/>
    <w:rsid w:val="00F15343"/>
    <w:rsid w:val="00F25E1F"/>
    <w:rsid w:val="00F30431"/>
    <w:rsid w:val="00F433B4"/>
    <w:rsid w:val="00F44C2A"/>
    <w:rsid w:val="00F45F36"/>
    <w:rsid w:val="00F55E07"/>
    <w:rsid w:val="00F61498"/>
    <w:rsid w:val="00F65834"/>
    <w:rsid w:val="00F76AAA"/>
    <w:rsid w:val="00F8185E"/>
    <w:rsid w:val="00F918D4"/>
    <w:rsid w:val="00F95081"/>
    <w:rsid w:val="00F97F8D"/>
    <w:rsid w:val="00FA2701"/>
    <w:rsid w:val="00FA36CD"/>
    <w:rsid w:val="00FA7C22"/>
    <w:rsid w:val="00FB4794"/>
    <w:rsid w:val="00FB5A51"/>
    <w:rsid w:val="00FC0424"/>
    <w:rsid w:val="00FC0F3A"/>
    <w:rsid w:val="00FC2528"/>
    <w:rsid w:val="00FC50B3"/>
    <w:rsid w:val="00FC697E"/>
    <w:rsid w:val="00FE0951"/>
    <w:rsid w:val="00FE1D74"/>
    <w:rsid w:val="00FE7F2A"/>
    <w:rsid w:val="00FF003B"/>
    <w:rsid w:val="00FF0978"/>
    <w:rsid w:val="00FF47C4"/>
    <w:rsid w:val="00FF6BA0"/>
    <w:rsid w:val="00FF6C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0367E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A1F06"/>
    <w:pPr>
      <w:ind w:left="720"/>
      <w:contextualSpacing/>
    </w:pPr>
  </w:style>
  <w:style w:type="character" w:customStyle="1" w:styleId="linkneltesto">
    <w:name w:val="link_nel_testo"/>
    <w:basedOn w:val="Carpredefinitoparagrafo"/>
    <w:rsid w:val="000E7851"/>
  </w:style>
  <w:style w:type="character" w:styleId="Collegamentoipertestuale">
    <w:name w:val="Hyperlink"/>
    <w:basedOn w:val="Carpredefinitoparagrafo"/>
    <w:uiPriority w:val="99"/>
    <w:unhideWhenUsed/>
    <w:rsid w:val="009916F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596</Words>
  <Characters>3403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Senato della Repubblica</Company>
  <LinksUpToDate>false</LinksUpToDate>
  <CharactersWithSpaces>3992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LANZONE</dc:creator>
  <cp:lastModifiedBy>Silvia Di Gennaro</cp:lastModifiedBy>
  <cp:revision>6</cp:revision>
  <dcterms:created xsi:type="dcterms:W3CDTF">2014-12-08T10:53:00Z</dcterms:created>
  <dcterms:modified xsi:type="dcterms:W3CDTF">2014-12-10T11:14:00Z</dcterms:modified>
</cp:coreProperties>
</file>