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BB" w:rsidRPr="00256B73" w:rsidRDefault="00BA6CBB" w:rsidP="000E2B17">
      <w:pPr>
        <w:rPr>
          <w:rFonts w:asciiTheme="minorHAnsi" w:hAnsiTheme="minorHAnsi"/>
          <w:sz w:val="22"/>
          <w:szCs w:val="22"/>
        </w:rPr>
      </w:pPr>
    </w:p>
    <w:p w:rsidR="008C11E3" w:rsidRPr="00256B73" w:rsidRDefault="008C11E3" w:rsidP="000E2B17">
      <w:pPr>
        <w:rPr>
          <w:rFonts w:asciiTheme="minorHAnsi" w:hAnsiTheme="minorHAnsi"/>
          <w:sz w:val="22"/>
          <w:szCs w:val="22"/>
        </w:rPr>
      </w:pPr>
    </w:p>
    <w:p w:rsidR="0098674C" w:rsidRDefault="0098674C" w:rsidP="0098674C">
      <w:pPr>
        <w:autoSpaceDE w:val="0"/>
        <w:autoSpaceDN w:val="0"/>
        <w:adjustRightInd w:val="0"/>
        <w:jc w:val="center"/>
        <w:rPr>
          <w:rFonts w:asciiTheme="minorHAnsi" w:hAnsiTheme="minorHAnsi"/>
          <w:sz w:val="22"/>
          <w:szCs w:val="22"/>
        </w:rPr>
      </w:pPr>
      <w:r w:rsidRPr="0041614B">
        <w:rPr>
          <w:rFonts w:asciiTheme="minorHAnsi" w:hAnsiTheme="minorHAnsi"/>
          <w:sz w:val="22"/>
          <w:szCs w:val="22"/>
        </w:rPr>
        <w:t>AS 1698</w:t>
      </w:r>
    </w:p>
    <w:p w:rsidR="0098674C" w:rsidRPr="0041614B" w:rsidRDefault="0098674C" w:rsidP="0098674C">
      <w:pPr>
        <w:autoSpaceDE w:val="0"/>
        <w:autoSpaceDN w:val="0"/>
        <w:adjustRightInd w:val="0"/>
        <w:jc w:val="center"/>
        <w:rPr>
          <w:rFonts w:asciiTheme="minorHAnsi" w:hAnsiTheme="minorHAnsi"/>
          <w:sz w:val="22"/>
          <w:szCs w:val="22"/>
        </w:rPr>
      </w:pPr>
    </w:p>
    <w:p w:rsidR="0098674C" w:rsidRDefault="0098674C" w:rsidP="0098674C">
      <w:pPr>
        <w:autoSpaceDE w:val="0"/>
        <w:autoSpaceDN w:val="0"/>
        <w:adjustRightInd w:val="0"/>
        <w:jc w:val="center"/>
        <w:rPr>
          <w:rFonts w:asciiTheme="minorHAnsi" w:hAnsiTheme="minorHAnsi"/>
          <w:sz w:val="22"/>
          <w:szCs w:val="22"/>
        </w:rPr>
      </w:pPr>
      <w:r w:rsidRPr="0041614B">
        <w:rPr>
          <w:rFonts w:asciiTheme="minorHAnsi" w:hAnsiTheme="minorHAnsi"/>
          <w:sz w:val="22"/>
          <w:szCs w:val="22"/>
        </w:rPr>
        <w:t>Emendamento</w:t>
      </w:r>
    </w:p>
    <w:p w:rsidR="0098674C" w:rsidRPr="0041614B" w:rsidRDefault="0098674C" w:rsidP="0098674C">
      <w:pPr>
        <w:autoSpaceDE w:val="0"/>
        <w:autoSpaceDN w:val="0"/>
        <w:adjustRightInd w:val="0"/>
        <w:jc w:val="center"/>
        <w:rPr>
          <w:rFonts w:asciiTheme="minorHAnsi" w:hAnsiTheme="minorHAnsi"/>
          <w:sz w:val="22"/>
          <w:szCs w:val="22"/>
        </w:rPr>
      </w:pPr>
    </w:p>
    <w:p w:rsidR="0098674C" w:rsidRPr="0041614B" w:rsidRDefault="0098674C" w:rsidP="0098674C">
      <w:pPr>
        <w:autoSpaceDE w:val="0"/>
        <w:autoSpaceDN w:val="0"/>
        <w:adjustRightInd w:val="0"/>
        <w:jc w:val="center"/>
        <w:rPr>
          <w:rFonts w:asciiTheme="minorHAnsi" w:hAnsiTheme="minorHAnsi"/>
          <w:sz w:val="22"/>
          <w:szCs w:val="22"/>
        </w:rPr>
      </w:pPr>
      <w:r w:rsidRPr="0041614B">
        <w:rPr>
          <w:rFonts w:asciiTheme="minorHAnsi" w:hAnsiTheme="minorHAnsi"/>
          <w:sz w:val="22"/>
          <w:szCs w:val="22"/>
        </w:rPr>
        <w:t>Art. 3</w:t>
      </w:r>
    </w:p>
    <w:p w:rsidR="0098674C" w:rsidRPr="0041614B" w:rsidRDefault="0098674C" w:rsidP="0098674C">
      <w:pPr>
        <w:rPr>
          <w:rFonts w:asciiTheme="minorHAnsi" w:hAnsiTheme="minorHAnsi"/>
          <w:sz w:val="22"/>
          <w:szCs w:val="22"/>
        </w:rPr>
      </w:pPr>
    </w:p>
    <w:p w:rsidR="0098674C" w:rsidRPr="0041614B" w:rsidRDefault="0098674C" w:rsidP="0098674C">
      <w:pPr>
        <w:rPr>
          <w:rFonts w:asciiTheme="minorHAnsi" w:hAnsiTheme="minorHAnsi"/>
          <w:sz w:val="22"/>
          <w:szCs w:val="22"/>
        </w:rPr>
      </w:pPr>
    </w:p>
    <w:p w:rsidR="0098674C" w:rsidRPr="0041614B" w:rsidRDefault="0098674C" w:rsidP="0098674C">
      <w:pPr>
        <w:rPr>
          <w:rFonts w:asciiTheme="minorHAnsi" w:hAnsiTheme="minorHAnsi"/>
          <w:sz w:val="22"/>
          <w:szCs w:val="22"/>
        </w:rPr>
      </w:pPr>
      <w:r w:rsidRPr="0041614B">
        <w:rPr>
          <w:rFonts w:asciiTheme="minorHAnsi" w:hAnsiTheme="minorHAnsi"/>
          <w:sz w:val="22"/>
          <w:szCs w:val="22"/>
        </w:rPr>
        <w:t>Al comma 27 è aggiunto il seguente periodo:</w:t>
      </w:r>
    </w:p>
    <w:p w:rsidR="0098674C" w:rsidRPr="0041614B" w:rsidRDefault="0098674C" w:rsidP="0098674C">
      <w:pPr>
        <w:tabs>
          <w:tab w:val="left" w:pos="10992"/>
          <w:tab w:val="left" w:pos="11908"/>
          <w:tab w:val="left" w:pos="12824"/>
          <w:tab w:val="left" w:pos="13740"/>
          <w:tab w:val="left" w:pos="14656"/>
        </w:tabs>
        <w:rPr>
          <w:rFonts w:asciiTheme="minorHAnsi" w:eastAsia="Times New Roman" w:hAnsiTheme="minorHAnsi" w:cs="Courier New"/>
          <w:sz w:val="22"/>
          <w:szCs w:val="22"/>
          <w:lang w:eastAsia="it-IT"/>
        </w:rPr>
      </w:pPr>
    </w:p>
    <w:p w:rsidR="0098674C" w:rsidRPr="0041614B" w:rsidRDefault="0098674C" w:rsidP="0098674C">
      <w:pPr>
        <w:tabs>
          <w:tab w:val="left" w:pos="10992"/>
          <w:tab w:val="left" w:pos="11908"/>
          <w:tab w:val="left" w:pos="12824"/>
          <w:tab w:val="left" w:pos="13740"/>
          <w:tab w:val="left" w:pos="14656"/>
        </w:tabs>
        <w:rPr>
          <w:rFonts w:asciiTheme="minorHAnsi" w:eastAsia="Times New Roman" w:hAnsiTheme="minorHAnsi" w:cs="Courier New"/>
          <w:sz w:val="22"/>
          <w:szCs w:val="22"/>
          <w:lang w:eastAsia="it-IT"/>
        </w:rPr>
      </w:pPr>
      <w:r w:rsidRPr="0041614B">
        <w:rPr>
          <w:rFonts w:asciiTheme="minorHAnsi" w:eastAsia="Times New Roman" w:hAnsiTheme="minorHAnsi" w:cs="Courier New"/>
          <w:sz w:val="22"/>
          <w:szCs w:val="22"/>
          <w:lang w:eastAsia="it-IT"/>
        </w:rPr>
        <w:t>“Gli utili percepiti, anche nell’esercizio d’impresa, dalle fondazioni di cui al decreto legislativo 17 maggio 1999, n. 153, non concorrono alla formazione  del  reddito  imponibile, in quanto esclusi, nella misura del  95 per cento del loro ammontare.”</w:t>
      </w:r>
    </w:p>
    <w:p w:rsidR="0098674C" w:rsidRPr="0041614B" w:rsidRDefault="0098674C" w:rsidP="0098674C">
      <w:pPr>
        <w:rPr>
          <w:rFonts w:asciiTheme="minorHAnsi" w:hAnsiTheme="minorHAnsi"/>
          <w:sz w:val="22"/>
          <w:szCs w:val="22"/>
        </w:rPr>
      </w:pPr>
    </w:p>
    <w:p w:rsidR="0098674C" w:rsidRDefault="0098674C" w:rsidP="0098674C">
      <w:pPr>
        <w:rPr>
          <w:rFonts w:asciiTheme="minorHAnsi" w:hAnsiTheme="minorHAnsi"/>
          <w:b/>
          <w:i/>
          <w:sz w:val="22"/>
          <w:szCs w:val="22"/>
        </w:rPr>
      </w:pPr>
    </w:p>
    <w:p w:rsidR="0098674C" w:rsidRPr="0098674C" w:rsidRDefault="0098674C" w:rsidP="0098674C">
      <w:pPr>
        <w:rPr>
          <w:rFonts w:asciiTheme="minorHAnsi" w:hAnsiTheme="minorHAnsi"/>
          <w:i/>
          <w:sz w:val="22"/>
          <w:szCs w:val="22"/>
        </w:rPr>
      </w:pPr>
      <w:r w:rsidRPr="0098674C">
        <w:rPr>
          <w:rFonts w:asciiTheme="minorHAnsi" w:hAnsiTheme="minorHAnsi"/>
          <w:i/>
          <w:sz w:val="22"/>
          <w:szCs w:val="22"/>
        </w:rPr>
        <w:t>Conseguentemente:</w:t>
      </w:r>
    </w:p>
    <w:p w:rsidR="0098674C" w:rsidRPr="0041614B" w:rsidRDefault="0098674C" w:rsidP="0098674C">
      <w:pPr>
        <w:pStyle w:val="Paragrafoelenco"/>
        <w:numPr>
          <w:ilvl w:val="0"/>
          <w:numId w:val="2"/>
        </w:numPr>
        <w:rPr>
          <w:rFonts w:asciiTheme="minorHAnsi" w:hAnsiTheme="minorHAnsi"/>
          <w:sz w:val="22"/>
          <w:szCs w:val="22"/>
        </w:rPr>
      </w:pPr>
      <w:r w:rsidRPr="0098674C">
        <w:rPr>
          <w:rFonts w:asciiTheme="minorHAnsi" w:hAnsiTheme="minorHAnsi"/>
          <w:i/>
          <w:sz w:val="22"/>
          <w:szCs w:val="22"/>
        </w:rPr>
        <w:t>dopo il comma 27, inserire il seguente</w:t>
      </w:r>
      <w:r w:rsidRPr="0098674C">
        <w:rPr>
          <w:rFonts w:asciiTheme="minorHAnsi" w:hAnsiTheme="minorHAnsi"/>
          <w:sz w:val="22"/>
          <w:szCs w:val="22"/>
        </w:rPr>
        <w:t>:&lt;&lt;</w:t>
      </w:r>
      <w:r w:rsidRPr="0041614B">
        <w:rPr>
          <w:rFonts w:asciiTheme="minorHAnsi" w:hAnsiTheme="minorHAnsi"/>
          <w:b/>
          <w:sz w:val="22"/>
          <w:szCs w:val="22"/>
        </w:rPr>
        <w:t xml:space="preserve"> </w:t>
      </w:r>
      <w:r w:rsidRPr="0041614B">
        <w:rPr>
          <w:rFonts w:asciiTheme="minorHAnsi" w:hAnsiTheme="minorHAnsi"/>
          <w:sz w:val="22"/>
          <w:szCs w:val="22"/>
        </w:rPr>
        <w:t>27-</w:t>
      </w:r>
      <w:r w:rsidRPr="0041614B">
        <w:rPr>
          <w:rFonts w:asciiTheme="minorHAnsi" w:hAnsiTheme="minorHAnsi"/>
          <w:i/>
          <w:sz w:val="22"/>
          <w:szCs w:val="22"/>
        </w:rPr>
        <w:t>bis</w:t>
      </w:r>
      <w:r w:rsidRPr="0041614B">
        <w:rPr>
          <w:rFonts w:asciiTheme="minorHAnsi" w:hAnsiTheme="minorHAnsi"/>
          <w:sz w:val="22"/>
          <w:szCs w:val="22"/>
        </w:rPr>
        <w:t>. Le fondazioni</w:t>
      </w:r>
      <w:r w:rsidRPr="0041614B">
        <w:rPr>
          <w:rFonts w:asciiTheme="minorHAnsi" w:eastAsia="Times New Roman" w:hAnsiTheme="minorHAnsi" w:cs="Courier New"/>
          <w:sz w:val="22"/>
          <w:szCs w:val="22"/>
          <w:lang w:eastAsia="it-IT"/>
        </w:rPr>
        <w:t xml:space="preserve"> di cui al decreto leg</w:t>
      </w:r>
      <w:r w:rsidR="00F074A9">
        <w:rPr>
          <w:rFonts w:asciiTheme="minorHAnsi" w:eastAsia="Times New Roman" w:hAnsiTheme="minorHAnsi" w:cs="Courier New"/>
          <w:sz w:val="22"/>
          <w:szCs w:val="22"/>
          <w:lang w:eastAsia="it-IT"/>
        </w:rPr>
        <w:t>islativo 17 maggio 1999, n. 153</w:t>
      </w:r>
      <w:r w:rsidRPr="0041614B">
        <w:rPr>
          <w:rFonts w:asciiTheme="minorHAnsi" w:eastAsia="Times New Roman" w:hAnsiTheme="minorHAnsi" w:cs="Courier New"/>
          <w:sz w:val="22"/>
          <w:szCs w:val="22"/>
          <w:lang w:eastAsia="it-IT"/>
        </w:rPr>
        <w:t xml:space="preserve"> apportano al Fondo nazionale per il servizio civile di cui all’articolo 19, della legge 8 luglio 1998, n. 230</w:t>
      </w:r>
      <w:r w:rsidR="00F074A9">
        <w:rPr>
          <w:rFonts w:asciiTheme="minorHAnsi" w:eastAsia="Times New Roman" w:hAnsiTheme="minorHAnsi" w:cs="Courier New"/>
          <w:sz w:val="22"/>
          <w:szCs w:val="22"/>
          <w:lang w:eastAsia="it-IT"/>
        </w:rPr>
        <w:t>,</w:t>
      </w:r>
      <w:r w:rsidRPr="0041614B">
        <w:rPr>
          <w:rFonts w:asciiTheme="minorHAnsi" w:eastAsia="Times New Roman" w:hAnsiTheme="minorHAnsi" w:cs="Courier New"/>
          <w:sz w:val="22"/>
          <w:szCs w:val="22"/>
          <w:lang w:eastAsia="it-IT"/>
        </w:rPr>
        <w:t xml:space="preserve"> p</w:t>
      </w:r>
      <w:r w:rsidRPr="0041614B">
        <w:rPr>
          <w:rFonts w:asciiTheme="minorHAnsi" w:hAnsiTheme="minorHAnsi"/>
          <w:sz w:val="22"/>
          <w:szCs w:val="22"/>
        </w:rPr>
        <w:t xml:space="preserve">er il solo triennio 2015, 2016 e 2017 un importo pari ad euro 65.730.527 per l’anno 2015, ad euro 63.427.302 per l’anno 2016 e ad euro 63.427.302 per l’anno 2017. Il Ministero dell’economia e delle finanze, d’intesa con l’Acri, organismo rappresentativo delle fondazioni di origine bancaria, determina con decreto i criteri e le modalità dell’apporto al Fondo da parte delle stesse.”   </w:t>
      </w:r>
    </w:p>
    <w:p w:rsidR="0098674C" w:rsidRPr="0041614B" w:rsidRDefault="0098674C" w:rsidP="0098674C">
      <w:pPr>
        <w:pStyle w:val="Paragrafoelenco"/>
        <w:numPr>
          <w:ilvl w:val="0"/>
          <w:numId w:val="2"/>
        </w:numPr>
        <w:rPr>
          <w:rFonts w:asciiTheme="minorHAnsi" w:hAnsiTheme="minorHAnsi"/>
          <w:sz w:val="22"/>
          <w:szCs w:val="22"/>
        </w:rPr>
      </w:pPr>
      <w:r w:rsidRPr="0041614B">
        <w:rPr>
          <w:rFonts w:asciiTheme="minorHAnsi" w:hAnsiTheme="minorHAnsi"/>
          <w:i/>
          <w:sz w:val="22"/>
          <w:szCs w:val="22"/>
        </w:rPr>
        <w:t>alla Tabella C,</w:t>
      </w:r>
      <w:r w:rsidRPr="0041614B">
        <w:rPr>
          <w:rFonts w:asciiTheme="minorHAnsi" w:hAnsiTheme="minorHAnsi"/>
          <w:sz w:val="22"/>
          <w:szCs w:val="22"/>
        </w:rPr>
        <w:t xml:space="preserve"> </w:t>
      </w:r>
      <w:r w:rsidRPr="0041614B">
        <w:rPr>
          <w:rFonts w:asciiTheme="minorHAnsi" w:hAnsiTheme="minorHAnsi"/>
          <w:i/>
          <w:sz w:val="22"/>
          <w:szCs w:val="22"/>
        </w:rPr>
        <w:t>missione</w:t>
      </w:r>
      <w:r w:rsidRPr="0041614B">
        <w:rPr>
          <w:rFonts w:asciiTheme="minorHAnsi" w:hAnsiTheme="minorHAnsi"/>
          <w:sz w:val="22"/>
          <w:szCs w:val="22"/>
        </w:rPr>
        <w:t xml:space="preserve"> Organi Costituzionali, a rilevanza costituzionale e Presidenza del Consiglio dei ministri, </w:t>
      </w:r>
      <w:r w:rsidRPr="0041614B">
        <w:rPr>
          <w:rFonts w:asciiTheme="minorHAnsi" w:hAnsiTheme="minorHAnsi"/>
          <w:i/>
          <w:sz w:val="22"/>
          <w:szCs w:val="22"/>
        </w:rPr>
        <w:t>programma</w:t>
      </w:r>
      <w:r w:rsidRPr="0041614B">
        <w:rPr>
          <w:rFonts w:asciiTheme="minorHAnsi" w:hAnsiTheme="minorHAnsi"/>
          <w:sz w:val="22"/>
          <w:szCs w:val="22"/>
        </w:rPr>
        <w:t xml:space="preserve"> Presidenza del Consiglio dei ministri </w:t>
      </w:r>
      <w:r w:rsidRPr="0041614B">
        <w:rPr>
          <w:rFonts w:asciiTheme="minorHAnsi" w:hAnsiTheme="minorHAnsi"/>
          <w:i/>
          <w:sz w:val="22"/>
          <w:szCs w:val="22"/>
        </w:rPr>
        <w:t>voce</w:t>
      </w:r>
      <w:r w:rsidRPr="0041614B">
        <w:rPr>
          <w:rFonts w:asciiTheme="minorHAnsi" w:hAnsiTheme="minorHAnsi"/>
          <w:sz w:val="22"/>
          <w:szCs w:val="22"/>
        </w:rPr>
        <w:t xml:space="preserve"> Ministero dell’economia e delle finanze, legge n. 230 del 1998, articolo 19 Fondo nazionale per il servizio civile (21.3 – cap. 2185) </w:t>
      </w:r>
      <w:r w:rsidRPr="0041614B">
        <w:rPr>
          <w:rFonts w:asciiTheme="minorHAnsi" w:hAnsiTheme="minorHAnsi"/>
          <w:i/>
          <w:sz w:val="22"/>
          <w:szCs w:val="22"/>
        </w:rPr>
        <w:t>apportare le seguenti variazioni</w:t>
      </w:r>
      <w:r w:rsidRPr="0041614B">
        <w:rPr>
          <w:rFonts w:asciiTheme="minorHAnsi" w:hAnsiTheme="minorHAnsi"/>
          <w:sz w:val="22"/>
          <w:szCs w:val="22"/>
        </w:rPr>
        <w:t>:</w:t>
      </w:r>
    </w:p>
    <w:p w:rsidR="0098674C" w:rsidRPr="0041614B" w:rsidRDefault="0098674C" w:rsidP="0098674C">
      <w:pPr>
        <w:rPr>
          <w:rFonts w:asciiTheme="minorHAnsi" w:hAnsiTheme="minorHAnsi"/>
          <w:sz w:val="22"/>
          <w:szCs w:val="22"/>
        </w:rPr>
      </w:pPr>
    </w:p>
    <w:p w:rsidR="0098674C" w:rsidRPr="0041614B" w:rsidRDefault="0098674C" w:rsidP="0098674C">
      <w:pPr>
        <w:ind w:firstLine="709"/>
        <w:rPr>
          <w:rFonts w:asciiTheme="minorHAnsi" w:hAnsiTheme="minorHAnsi"/>
          <w:sz w:val="22"/>
          <w:szCs w:val="22"/>
          <w:lang w:val="en-US"/>
        </w:rPr>
      </w:pPr>
      <w:r w:rsidRPr="0041614B">
        <w:rPr>
          <w:rFonts w:asciiTheme="minorHAnsi" w:hAnsiTheme="minorHAnsi"/>
          <w:sz w:val="22"/>
          <w:szCs w:val="22"/>
          <w:lang w:val="en-US"/>
        </w:rPr>
        <w:t>2015:</w:t>
      </w:r>
    </w:p>
    <w:p w:rsidR="0098674C" w:rsidRPr="0041614B" w:rsidRDefault="0098674C" w:rsidP="0098674C">
      <w:pPr>
        <w:ind w:left="426" w:firstLine="709"/>
        <w:rPr>
          <w:rFonts w:asciiTheme="minorHAnsi" w:hAnsiTheme="minorHAnsi"/>
          <w:sz w:val="22"/>
          <w:szCs w:val="22"/>
          <w:lang w:val="en-US"/>
        </w:rPr>
      </w:pPr>
      <w:r w:rsidRPr="0041614B">
        <w:rPr>
          <w:rFonts w:asciiTheme="minorHAnsi" w:hAnsiTheme="minorHAnsi"/>
          <w:sz w:val="22"/>
          <w:szCs w:val="22"/>
          <w:lang w:val="en-US"/>
        </w:rPr>
        <w:t>Cp: - 65.730.527</w:t>
      </w:r>
    </w:p>
    <w:p w:rsidR="0098674C" w:rsidRPr="0041614B" w:rsidRDefault="0098674C" w:rsidP="0098674C">
      <w:pPr>
        <w:ind w:left="426" w:firstLine="709"/>
        <w:rPr>
          <w:rFonts w:asciiTheme="minorHAnsi" w:hAnsiTheme="minorHAnsi"/>
          <w:sz w:val="22"/>
          <w:szCs w:val="22"/>
          <w:lang w:val="en-US"/>
        </w:rPr>
      </w:pPr>
      <w:r w:rsidRPr="0041614B">
        <w:rPr>
          <w:rFonts w:asciiTheme="minorHAnsi" w:hAnsiTheme="minorHAnsi"/>
          <w:sz w:val="22"/>
          <w:szCs w:val="22"/>
          <w:lang w:val="en-US"/>
        </w:rPr>
        <w:t xml:space="preserve">Cs: - 65.730.527   </w:t>
      </w:r>
    </w:p>
    <w:p w:rsidR="0098674C" w:rsidRPr="0041614B" w:rsidRDefault="0098674C" w:rsidP="0098674C">
      <w:pPr>
        <w:ind w:left="426" w:firstLine="709"/>
        <w:rPr>
          <w:rFonts w:asciiTheme="minorHAnsi" w:hAnsiTheme="minorHAnsi"/>
          <w:sz w:val="22"/>
          <w:szCs w:val="22"/>
          <w:lang w:val="en-US"/>
        </w:rPr>
      </w:pPr>
    </w:p>
    <w:p w:rsidR="0098674C" w:rsidRPr="0041614B" w:rsidRDefault="0098674C" w:rsidP="0098674C">
      <w:pPr>
        <w:ind w:firstLine="709"/>
        <w:rPr>
          <w:rFonts w:asciiTheme="minorHAnsi" w:hAnsiTheme="minorHAnsi"/>
          <w:sz w:val="22"/>
          <w:szCs w:val="22"/>
          <w:lang w:val="en-US"/>
        </w:rPr>
      </w:pPr>
      <w:r w:rsidRPr="0041614B">
        <w:rPr>
          <w:rFonts w:asciiTheme="minorHAnsi" w:hAnsiTheme="minorHAnsi"/>
          <w:sz w:val="22"/>
          <w:szCs w:val="22"/>
          <w:lang w:val="en-US"/>
        </w:rPr>
        <w:t>2016:</w:t>
      </w:r>
    </w:p>
    <w:p w:rsidR="0098674C" w:rsidRPr="0041614B" w:rsidRDefault="0098674C" w:rsidP="0098674C">
      <w:pPr>
        <w:ind w:left="426" w:firstLine="709"/>
        <w:rPr>
          <w:rFonts w:asciiTheme="minorHAnsi" w:hAnsiTheme="minorHAnsi"/>
          <w:sz w:val="22"/>
          <w:szCs w:val="22"/>
          <w:lang w:val="en-US"/>
        </w:rPr>
      </w:pPr>
      <w:r w:rsidRPr="0041614B">
        <w:rPr>
          <w:rFonts w:asciiTheme="minorHAnsi" w:hAnsiTheme="minorHAnsi"/>
          <w:sz w:val="22"/>
          <w:szCs w:val="22"/>
          <w:lang w:val="en-US"/>
        </w:rPr>
        <w:t>Cp: - 63.427.302</w:t>
      </w:r>
    </w:p>
    <w:p w:rsidR="0098674C" w:rsidRPr="0041614B" w:rsidRDefault="0098674C" w:rsidP="0098674C">
      <w:pPr>
        <w:ind w:left="426" w:firstLine="709"/>
        <w:rPr>
          <w:rFonts w:asciiTheme="minorHAnsi" w:hAnsiTheme="minorHAnsi"/>
          <w:sz w:val="22"/>
          <w:szCs w:val="22"/>
          <w:lang w:val="en-US"/>
        </w:rPr>
      </w:pPr>
      <w:r w:rsidRPr="0041614B">
        <w:rPr>
          <w:rFonts w:asciiTheme="minorHAnsi" w:hAnsiTheme="minorHAnsi"/>
          <w:sz w:val="22"/>
          <w:szCs w:val="22"/>
          <w:lang w:val="en-US"/>
        </w:rPr>
        <w:t>Cs: - 63.427.302</w:t>
      </w:r>
    </w:p>
    <w:p w:rsidR="0098674C" w:rsidRPr="0041614B" w:rsidRDefault="0098674C" w:rsidP="0098674C">
      <w:pPr>
        <w:ind w:left="426" w:firstLine="709"/>
        <w:rPr>
          <w:rFonts w:asciiTheme="minorHAnsi" w:hAnsiTheme="minorHAnsi"/>
          <w:sz w:val="22"/>
          <w:szCs w:val="22"/>
          <w:lang w:val="en-US"/>
        </w:rPr>
      </w:pPr>
    </w:p>
    <w:p w:rsidR="0098674C" w:rsidRPr="0041614B" w:rsidRDefault="0098674C" w:rsidP="0098674C">
      <w:pPr>
        <w:ind w:firstLine="709"/>
        <w:rPr>
          <w:rFonts w:asciiTheme="minorHAnsi" w:hAnsiTheme="minorHAnsi"/>
          <w:sz w:val="22"/>
          <w:szCs w:val="22"/>
          <w:lang w:val="en-US"/>
        </w:rPr>
      </w:pPr>
      <w:r w:rsidRPr="0041614B">
        <w:rPr>
          <w:rFonts w:asciiTheme="minorHAnsi" w:hAnsiTheme="minorHAnsi"/>
          <w:sz w:val="22"/>
          <w:szCs w:val="22"/>
          <w:lang w:val="en-US"/>
        </w:rPr>
        <w:t>2017:</w:t>
      </w:r>
    </w:p>
    <w:p w:rsidR="0098674C" w:rsidRPr="0041614B" w:rsidRDefault="0098674C" w:rsidP="0098674C">
      <w:pPr>
        <w:ind w:left="426" w:firstLine="709"/>
        <w:rPr>
          <w:rFonts w:asciiTheme="minorHAnsi" w:hAnsiTheme="minorHAnsi"/>
          <w:sz w:val="22"/>
          <w:szCs w:val="22"/>
          <w:lang w:val="en-US"/>
        </w:rPr>
      </w:pPr>
      <w:r w:rsidRPr="0041614B">
        <w:rPr>
          <w:rFonts w:asciiTheme="minorHAnsi" w:hAnsiTheme="minorHAnsi"/>
          <w:sz w:val="22"/>
          <w:szCs w:val="22"/>
          <w:lang w:val="en-US"/>
        </w:rPr>
        <w:t>Cp: - 63.427.302</w:t>
      </w:r>
    </w:p>
    <w:p w:rsidR="0098674C" w:rsidRPr="0041614B" w:rsidRDefault="0098674C" w:rsidP="0098674C">
      <w:pPr>
        <w:ind w:left="426" w:firstLine="709"/>
        <w:rPr>
          <w:rFonts w:asciiTheme="minorHAnsi" w:hAnsiTheme="minorHAnsi"/>
          <w:sz w:val="22"/>
          <w:szCs w:val="22"/>
        </w:rPr>
      </w:pPr>
      <w:r w:rsidRPr="0041614B">
        <w:rPr>
          <w:rFonts w:asciiTheme="minorHAnsi" w:hAnsiTheme="minorHAnsi"/>
          <w:sz w:val="22"/>
          <w:szCs w:val="22"/>
        </w:rPr>
        <w:t>Cs: - 63.427.302</w:t>
      </w:r>
    </w:p>
    <w:p w:rsidR="0098674C" w:rsidRPr="0041614B" w:rsidRDefault="0098674C" w:rsidP="0098674C">
      <w:pPr>
        <w:rPr>
          <w:rFonts w:asciiTheme="minorHAnsi" w:hAnsiTheme="minorHAnsi"/>
          <w:sz w:val="22"/>
          <w:szCs w:val="22"/>
        </w:rPr>
      </w:pPr>
    </w:p>
    <w:p w:rsidR="0098674C" w:rsidRPr="0041614B" w:rsidRDefault="0098674C" w:rsidP="0098674C">
      <w:pPr>
        <w:rPr>
          <w:rFonts w:asciiTheme="minorHAnsi" w:hAnsiTheme="minorHAnsi"/>
          <w:sz w:val="22"/>
          <w:szCs w:val="22"/>
        </w:rPr>
      </w:pPr>
    </w:p>
    <w:p w:rsidR="005169D8" w:rsidRPr="00275194" w:rsidRDefault="005169D8" w:rsidP="005169D8">
      <w:pPr>
        <w:rPr>
          <w:rFonts w:ascii="Times New Roman" w:hAnsi="Times New Roman" w:cs="Times New Roman"/>
        </w:rPr>
      </w:pPr>
      <w:r w:rsidRPr="00B911BE">
        <w:rPr>
          <w:rFonts w:ascii="Times New Roman" w:hAnsi="Times New Roman" w:cs="Times New Roman"/>
        </w:rPr>
        <w:t>LEPRI</w:t>
      </w:r>
      <w:r w:rsidRPr="00275194">
        <w:rPr>
          <w:rFonts w:ascii="Times New Roman" w:hAnsi="Times New Roman" w:cs="Times New Roman"/>
        </w:rPr>
        <w:t xml:space="preserve">, ANGIONI, CANTINI, COCIANCICH, COLLINA, CUOMO, </w:t>
      </w:r>
      <w:r>
        <w:rPr>
          <w:rFonts w:ascii="Times New Roman" w:hAnsi="Times New Roman" w:cs="Times New Roman"/>
        </w:rPr>
        <w:t xml:space="preserve">DALLA ZUANNA, </w:t>
      </w:r>
      <w:r w:rsidRPr="00275194">
        <w:rPr>
          <w:rFonts w:ascii="Times New Roman" w:hAnsi="Times New Roman" w:cs="Times New Roman"/>
        </w:rPr>
        <w:t>DEL BARBA, DI GIORGI, ESPOSITO, FATTORINI, FAVERO, MANASSERO, MARINO MAURO, MORGONI, MOSCARDELLI, PAGLIARI, PARENTE, PEZZOPANE, SCALIA,</w:t>
      </w:r>
      <w:r w:rsidRPr="00275194">
        <w:t xml:space="preserve"> </w:t>
      </w:r>
      <w:r w:rsidRPr="00275194">
        <w:rPr>
          <w:rFonts w:ascii="Times New Roman" w:hAnsi="Times New Roman" w:cs="Times New Roman"/>
        </w:rPr>
        <w:t>SPILABOTTE</w:t>
      </w:r>
    </w:p>
    <w:p w:rsidR="005169D8" w:rsidRPr="00624179" w:rsidRDefault="005169D8" w:rsidP="005169D8">
      <w:pPr>
        <w:rPr>
          <w:rFonts w:ascii="Times New Roman" w:hAnsi="Times New Roman" w:cs="Times New Roman"/>
        </w:rPr>
      </w:pPr>
    </w:p>
    <w:p w:rsidR="0041614B" w:rsidRPr="00256B73" w:rsidRDefault="0041614B" w:rsidP="0098674C">
      <w:pPr>
        <w:rPr>
          <w:rFonts w:asciiTheme="minorHAnsi" w:hAnsiTheme="minorHAnsi"/>
          <w:sz w:val="22"/>
          <w:szCs w:val="22"/>
        </w:rPr>
      </w:pPr>
    </w:p>
    <w:sectPr w:rsidR="0041614B" w:rsidRPr="00256B73" w:rsidSect="004133CF">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4E6C"/>
    <w:multiLevelType w:val="hybridMultilevel"/>
    <w:tmpl w:val="CC0EBB88"/>
    <w:lvl w:ilvl="0" w:tplc="EF22832C">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5E7043"/>
    <w:multiLevelType w:val="hybridMultilevel"/>
    <w:tmpl w:val="38300B4A"/>
    <w:lvl w:ilvl="0" w:tplc="848EC756">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efaultTabStop w:val="708"/>
  <w:hyphenationZone w:val="283"/>
  <w:drawingGridHorizontalSpacing w:val="110"/>
  <w:displayHorizontalDrawingGridEvery w:val="2"/>
  <w:displayVerticalDrawingGridEvery w:val="2"/>
  <w:characterSpacingControl w:val="doNotCompress"/>
  <w:compat/>
  <w:rsids>
    <w:rsidRoot w:val="00C2216A"/>
    <w:rsid w:val="00071DD1"/>
    <w:rsid w:val="000A2ACD"/>
    <w:rsid w:val="000E2B17"/>
    <w:rsid w:val="000F68A0"/>
    <w:rsid w:val="001370B8"/>
    <w:rsid w:val="00192551"/>
    <w:rsid w:val="001A587A"/>
    <w:rsid w:val="001A7A9C"/>
    <w:rsid w:val="001B2892"/>
    <w:rsid w:val="001E1613"/>
    <w:rsid w:val="001E2C97"/>
    <w:rsid w:val="001E3B61"/>
    <w:rsid w:val="00207D56"/>
    <w:rsid w:val="00256B73"/>
    <w:rsid w:val="00264ACA"/>
    <w:rsid w:val="002F1C94"/>
    <w:rsid w:val="00317267"/>
    <w:rsid w:val="00320B46"/>
    <w:rsid w:val="00326884"/>
    <w:rsid w:val="003C45CC"/>
    <w:rsid w:val="003D2675"/>
    <w:rsid w:val="00404262"/>
    <w:rsid w:val="0041289F"/>
    <w:rsid w:val="004133CF"/>
    <w:rsid w:val="0041614B"/>
    <w:rsid w:val="004617C4"/>
    <w:rsid w:val="00473391"/>
    <w:rsid w:val="00481967"/>
    <w:rsid w:val="004874A0"/>
    <w:rsid w:val="004C575E"/>
    <w:rsid w:val="005169D8"/>
    <w:rsid w:val="00527B3E"/>
    <w:rsid w:val="005404CE"/>
    <w:rsid w:val="005B599B"/>
    <w:rsid w:val="005C637A"/>
    <w:rsid w:val="005F3CB2"/>
    <w:rsid w:val="005F4A49"/>
    <w:rsid w:val="006920A8"/>
    <w:rsid w:val="006B4DC5"/>
    <w:rsid w:val="006B51B6"/>
    <w:rsid w:val="006F0999"/>
    <w:rsid w:val="00723141"/>
    <w:rsid w:val="00764E90"/>
    <w:rsid w:val="0077724A"/>
    <w:rsid w:val="00781C18"/>
    <w:rsid w:val="007907E8"/>
    <w:rsid w:val="007A68F6"/>
    <w:rsid w:val="007B56F7"/>
    <w:rsid w:val="007D756F"/>
    <w:rsid w:val="00837221"/>
    <w:rsid w:val="0084049B"/>
    <w:rsid w:val="00850534"/>
    <w:rsid w:val="008A697B"/>
    <w:rsid w:val="008B0B1D"/>
    <w:rsid w:val="008C11E3"/>
    <w:rsid w:val="008F4312"/>
    <w:rsid w:val="00935197"/>
    <w:rsid w:val="00970336"/>
    <w:rsid w:val="0098674C"/>
    <w:rsid w:val="00987829"/>
    <w:rsid w:val="009D398C"/>
    <w:rsid w:val="009E6AD3"/>
    <w:rsid w:val="009F6F97"/>
    <w:rsid w:val="00A00067"/>
    <w:rsid w:val="00A55C9F"/>
    <w:rsid w:val="00A83895"/>
    <w:rsid w:val="00AC7E9B"/>
    <w:rsid w:val="00B82808"/>
    <w:rsid w:val="00B84457"/>
    <w:rsid w:val="00BA6CBB"/>
    <w:rsid w:val="00BB00BA"/>
    <w:rsid w:val="00BB69CD"/>
    <w:rsid w:val="00BF2812"/>
    <w:rsid w:val="00BF3D75"/>
    <w:rsid w:val="00C2216A"/>
    <w:rsid w:val="00C35EA7"/>
    <w:rsid w:val="00C52AF5"/>
    <w:rsid w:val="00C6185C"/>
    <w:rsid w:val="00C932CA"/>
    <w:rsid w:val="00C95511"/>
    <w:rsid w:val="00C965E7"/>
    <w:rsid w:val="00CB6727"/>
    <w:rsid w:val="00CF24FC"/>
    <w:rsid w:val="00D33B66"/>
    <w:rsid w:val="00EA3DB0"/>
    <w:rsid w:val="00ED2292"/>
    <w:rsid w:val="00F074A9"/>
    <w:rsid w:val="00F279D1"/>
    <w:rsid w:val="00F45048"/>
    <w:rsid w:val="00F475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A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0F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F68A0"/>
    <w:rPr>
      <w:rFonts w:ascii="Courier New" w:eastAsia="Times New Roman" w:hAnsi="Courier New" w:cs="Courier New"/>
      <w:sz w:val="20"/>
      <w:szCs w:val="20"/>
      <w:lang w:eastAsia="it-IT"/>
    </w:rPr>
  </w:style>
  <w:style w:type="paragraph" w:styleId="Paragrafoelenco">
    <w:name w:val="List Paragraph"/>
    <w:basedOn w:val="Normale"/>
    <w:uiPriority w:val="34"/>
    <w:qFormat/>
    <w:rsid w:val="00C35EA7"/>
    <w:pPr>
      <w:ind w:left="720"/>
      <w:contextualSpacing/>
    </w:pPr>
    <w:rPr>
      <w:rFonts w:eastAsia="Calibri" w:cs="Times New Roman"/>
    </w:rPr>
  </w:style>
  <w:style w:type="paragraph" w:styleId="NormaleWeb">
    <w:name w:val="Normal (Web)"/>
    <w:basedOn w:val="Normale"/>
    <w:uiPriority w:val="99"/>
    <w:unhideWhenUsed/>
    <w:rsid w:val="008A697B"/>
    <w:pPr>
      <w:spacing w:before="100" w:beforeAutospacing="1" w:after="100" w:afterAutospacing="1"/>
      <w:jc w:val="left"/>
    </w:pPr>
    <w:rPr>
      <w:rFonts w:ascii="Times New Roman" w:eastAsia="Times New Roman" w:hAnsi="Times New Roman" w:cs="Times New Roman"/>
      <w:lang w:eastAsia="it-IT"/>
    </w:rPr>
  </w:style>
  <w:style w:type="paragraph" w:customStyle="1" w:styleId="grassetto">
    <w:name w:val="grassetto"/>
    <w:basedOn w:val="Normale"/>
    <w:rsid w:val="00987829"/>
    <w:pPr>
      <w:spacing w:before="100" w:beforeAutospacing="1" w:after="100" w:afterAutospacing="1"/>
      <w:jc w:val="left"/>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1432355265">
      <w:bodyDiv w:val="1"/>
      <w:marLeft w:val="0"/>
      <w:marRight w:val="0"/>
      <w:marTop w:val="0"/>
      <w:marBottom w:val="0"/>
      <w:divBdr>
        <w:top w:val="none" w:sz="0" w:space="0" w:color="auto"/>
        <w:left w:val="none" w:sz="0" w:space="0" w:color="auto"/>
        <w:bottom w:val="none" w:sz="0" w:space="0" w:color="auto"/>
        <w:right w:val="none" w:sz="0" w:space="0" w:color="auto"/>
      </w:divBdr>
      <w:divsChild>
        <w:div w:id="1660498436">
          <w:marLeft w:val="0"/>
          <w:marRight w:val="0"/>
          <w:marTop w:val="0"/>
          <w:marBottom w:val="0"/>
          <w:divBdr>
            <w:top w:val="none" w:sz="0" w:space="0" w:color="auto"/>
            <w:left w:val="none" w:sz="0" w:space="0" w:color="auto"/>
            <w:bottom w:val="none" w:sz="0" w:space="0" w:color="auto"/>
            <w:right w:val="none" w:sz="0" w:space="0" w:color="auto"/>
          </w:divBdr>
          <w:divsChild>
            <w:div w:id="13487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928">
      <w:bodyDiv w:val="1"/>
      <w:marLeft w:val="0"/>
      <w:marRight w:val="0"/>
      <w:marTop w:val="0"/>
      <w:marBottom w:val="0"/>
      <w:divBdr>
        <w:top w:val="none" w:sz="0" w:space="0" w:color="auto"/>
        <w:left w:val="none" w:sz="0" w:space="0" w:color="auto"/>
        <w:bottom w:val="none" w:sz="0" w:space="0" w:color="auto"/>
        <w:right w:val="none" w:sz="0" w:space="0" w:color="auto"/>
      </w:divBdr>
      <w:divsChild>
        <w:div w:id="1374112132">
          <w:marLeft w:val="0"/>
          <w:marRight w:val="0"/>
          <w:marTop w:val="0"/>
          <w:marBottom w:val="0"/>
          <w:divBdr>
            <w:top w:val="none" w:sz="0" w:space="0" w:color="auto"/>
            <w:left w:val="none" w:sz="0" w:space="0" w:color="auto"/>
            <w:bottom w:val="none" w:sz="0" w:space="0" w:color="auto"/>
            <w:right w:val="none" w:sz="0" w:space="0" w:color="auto"/>
          </w:divBdr>
          <w:divsChild>
            <w:div w:id="7669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5464">
      <w:bodyDiv w:val="1"/>
      <w:marLeft w:val="0"/>
      <w:marRight w:val="0"/>
      <w:marTop w:val="0"/>
      <w:marBottom w:val="0"/>
      <w:divBdr>
        <w:top w:val="none" w:sz="0" w:space="0" w:color="auto"/>
        <w:left w:val="none" w:sz="0" w:space="0" w:color="auto"/>
        <w:bottom w:val="none" w:sz="0" w:space="0" w:color="auto"/>
        <w:right w:val="none" w:sz="0" w:space="0" w:color="auto"/>
      </w:divBdr>
      <w:divsChild>
        <w:div w:id="77563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ACRI</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 Castello</dc:creator>
  <cp:lastModifiedBy>Silvia Di Gennaro</cp:lastModifiedBy>
  <cp:revision>9</cp:revision>
  <cp:lastPrinted>2014-11-05T16:30:00Z</cp:lastPrinted>
  <dcterms:created xsi:type="dcterms:W3CDTF">2014-12-06T13:19:00Z</dcterms:created>
  <dcterms:modified xsi:type="dcterms:W3CDTF">2014-12-10T11:16:00Z</dcterms:modified>
</cp:coreProperties>
</file>