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86"/>
        <w:rPr>
          <w:rFonts w:ascii="Times New Roman" w:eastAsia="Times New Roman" w:hAnsi="Times New Roman"/>
          <w:color w:val="000000"/>
          <w:spacing w:val="-7"/>
          <w:lang w:eastAsia="it-IT"/>
        </w:rPr>
      </w:pP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86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color w:val="000000"/>
          <w:spacing w:val="-7"/>
          <w:lang w:eastAsia="it-IT"/>
        </w:rPr>
        <w:t>1.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L'articolo 14 del codice civile è sostituito dal seguente: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72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 "Art. 14. 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72"/>
        <w:rPr>
          <w:rFonts w:ascii="Times New Roman" w:eastAsia="Times New Roman" w:hAnsi="Times New Roman"/>
          <w:i/>
          <w:color w:val="000000"/>
          <w:lang w:eastAsia="it-IT"/>
        </w:rPr>
      </w:pPr>
      <w:r>
        <w:rPr>
          <w:rFonts w:ascii="Times New Roman" w:eastAsia="Times New Roman" w:hAnsi="Times New Roman"/>
          <w:i/>
          <w:color w:val="000000"/>
          <w:lang w:eastAsia="it-IT"/>
        </w:rPr>
        <w:t>(Atto costitutivo)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Le associazioni che intendono chiedere il riconoscimento e le fondazioni devono essere costituite con atto pubblico. </w:t>
      </w:r>
    </w:p>
    <w:p w:rsidR="00553053" w:rsidRDefault="00553053" w:rsidP="005530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La fondazione può essere disposta anche con testamento."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6"/>
          <w:lang w:eastAsia="it-IT"/>
        </w:rPr>
      </w:pP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it-IT"/>
        </w:rPr>
        <w:t xml:space="preserve">2.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>L'articolo 16 del codice civile è sostituito dal seguente:</w:t>
      </w:r>
    </w:p>
    <w:p w:rsidR="00553053" w:rsidRDefault="00553053" w:rsidP="00553053">
      <w:pPr>
        <w:widowControl w:val="0"/>
        <w:shd w:val="clear" w:color="auto" w:fill="FFFFFF"/>
        <w:tabs>
          <w:tab w:val="left" w:pos="142"/>
          <w:tab w:val="left" w:pos="2977"/>
          <w:tab w:val="left" w:pos="354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5"/>
          <w:lang w:eastAsia="it-IT"/>
        </w:rPr>
      </w:pPr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"Art. 16. </w:t>
      </w:r>
    </w:p>
    <w:p w:rsidR="00553053" w:rsidRDefault="00553053" w:rsidP="0055305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color w:val="000000"/>
          <w:spacing w:val="-5"/>
          <w:lang w:eastAsia="it-IT"/>
        </w:rPr>
        <w:t>(Atto costitutivo, statuto e patrimonio)</w:t>
      </w:r>
    </w:p>
    <w:p w:rsidR="00553053" w:rsidRDefault="00553053" w:rsidP="00553053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27"/>
          <w:lang w:eastAsia="it-IT"/>
        </w:rPr>
        <w:t>1.</w:t>
      </w: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>L'atto costitutivo e lo statuto di una associazione devono contenere: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2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8"/>
          <w:lang w:eastAsia="it-IT"/>
        </w:rPr>
        <w:t>il</w:t>
      </w:r>
      <w:proofErr w:type="gramEnd"/>
      <w:r>
        <w:rPr>
          <w:rFonts w:ascii="Times New Roman" w:eastAsia="Times New Roman" w:hAnsi="Times New Roman"/>
          <w:color w:val="000000"/>
          <w:spacing w:val="-8"/>
          <w:lang w:eastAsia="it-IT"/>
        </w:rPr>
        <w:t xml:space="preserve"> cognome e il nome </w:t>
      </w:r>
      <w:r>
        <w:rPr>
          <w:rFonts w:ascii="Times New Roman" w:eastAsia="Times New Roman" w:hAnsi="Times New Roman"/>
          <w:color w:val="000000"/>
          <w:spacing w:val="-8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8"/>
          <w:lang w:eastAsia="it-IT"/>
        </w:rPr>
        <w:t xml:space="preserve">la denominazione, la data e il luogo di nascita </w:t>
      </w:r>
      <w:r>
        <w:rPr>
          <w:rFonts w:ascii="Times New Roman" w:eastAsia="Times New Roman" w:hAnsi="Times New Roman"/>
          <w:color w:val="000000"/>
          <w:spacing w:val="-8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8"/>
          <w:lang w:eastAsia="it-IT"/>
        </w:rPr>
        <w:t xml:space="preserve">lo Stato di costituzione, il </w:t>
      </w:r>
      <w:r>
        <w:rPr>
          <w:rFonts w:ascii="Times New Roman" w:eastAsia="Times New Roman" w:hAnsi="Times New Roman"/>
          <w:color w:val="000000"/>
          <w:lang w:eastAsia="it-IT"/>
        </w:rPr>
        <w:t xml:space="preserve">domicilio </w:t>
      </w:r>
      <w:r>
        <w:rPr>
          <w:rFonts w:ascii="Times New Roman" w:eastAsia="Times New Roman" w:hAnsi="Times New Roman"/>
          <w:color w:val="000000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lang w:eastAsia="it-IT"/>
        </w:rPr>
        <w:t>la sede, la cittadinanza degli associati;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9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lang w:eastAsia="it-IT"/>
        </w:rPr>
        <w:t>la</w:t>
      </w:r>
      <w:proofErr w:type="gramEnd"/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 denominazione e il comune ove sono poste la sede dell'associazione e le eventuali sedi </w:t>
      </w:r>
      <w:r>
        <w:rPr>
          <w:rFonts w:ascii="Times New Roman" w:eastAsia="Times New Roman" w:hAnsi="Times New Roman"/>
          <w:color w:val="000000"/>
          <w:lang w:eastAsia="it-IT"/>
        </w:rPr>
        <w:t>secondarie;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9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lang w:eastAsia="it-IT"/>
        </w:rPr>
        <w:t>l'indicazione</w:t>
      </w:r>
      <w:proofErr w:type="gramEnd"/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dello scopo e delle attività con le quali si intende perseguirlo;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5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5"/>
          <w:lang w:eastAsia="it-IT"/>
        </w:rPr>
        <w:t>l'ammontare</w:t>
      </w:r>
      <w:proofErr w:type="gramEnd"/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 del patrimonio, la descrizione e il valore attribuito ai beni e ai crediti conferiti in </w:t>
      </w:r>
      <w:r>
        <w:rPr>
          <w:rFonts w:ascii="Times New Roman" w:eastAsia="Times New Roman" w:hAnsi="Times New Roman"/>
          <w:color w:val="000000"/>
          <w:lang w:eastAsia="it-IT"/>
        </w:rPr>
        <w:t>natura;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5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lang w:eastAsia="it-IT"/>
        </w:rPr>
        <w:t>il</w:t>
      </w:r>
      <w:proofErr w:type="gramEnd"/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 numero degli amministratori ed </w:t>
      </w:r>
      <w:r>
        <w:rPr>
          <w:rFonts w:ascii="Times New Roman" w:eastAsia="Times New Roman" w:hAnsi="Times New Roman"/>
          <w:color w:val="000000"/>
          <w:spacing w:val="-6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loro poteri, indicando quale tra di essi ha la rappresentanza </w:t>
      </w:r>
      <w:r>
        <w:rPr>
          <w:rFonts w:ascii="Times New Roman" w:eastAsia="Times New Roman" w:hAnsi="Times New Roman"/>
          <w:color w:val="000000"/>
          <w:lang w:eastAsia="it-IT"/>
        </w:rPr>
        <w:t>dell'associazione;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9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lang w:eastAsia="it-IT"/>
        </w:rPr>
        <w:t>il</w:t>
      </w:r>
      <w:proofErr w:type="gramEnd"/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numero dei componenti dell'eventuale organo di controllo e </w:t>
      </w:r>
      <w:r>
        <w:rPr>
          <w:rFonts w:ascii="Times New Roman" w:eastAsia="Times New Roman" w:hAnsi="Times New Roman"/>
          <w:color w:val="000000"/>
          <w:spacing w:val="-7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>poteri ai medesimo attribuiti;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9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lang w:eastAsia="it-IT"/>
        </w:rPr>
        <w:t>la</w:t>
      </w:r>
      <w:proofErr w:type="gramEnd"/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nomina dei primi amministratori e dei membri dell'organo di controllo se previsto, nonché del </w:t>
      </w:r>
      <w:r>
        <w:rPr>
          <w:rFonts w:ascii="Times New Roman" w:eastAsia="Times New Roman" w:hAnsi="Times New Roman"/>
          <w:color w:val="000000"/>
          <w:lang w:eastAsia="it-IT"/>
        </w:rPr>
        <w:t>soggetto incaricato di effettuare la revisione legale dei conti, se previsto;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6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lang w:eastAsia="it-IT"/>
        </w:rPr>
        <w:t>la</w:t>
      </w:r>
      <w:proofErr w:type="gramEnd"/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durata dell'associazione, se prevista;</w:t>
      </w:r>
    </w:p>
    <w:p w:rsidR="00553053" w:rsidRDefault="00553053" w:rsidP="00553053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6"/>
          <w:lang w:eastAsia="it-IT"/>
        </w:rPr>
      </w:pPr>
      <w:r>
        <w:rPr>
          <w:rFonts w:ascii="Times New Roman" w:eastAsia="Times New Roman" w:hAnsi="Times New Roman"/>
          <w:color w:val="000000"/>
          <w:spacing w:val="-7"/>
          <w:lang w:val="es-ES_tradnl" w:eastAsia="es-ES_tradnl"/>
        </w:rPr>
        <w:t xml:space="preserve">i </w:t>
      </w:r>
      <w:r>
        <w:rPr>
          <w:rFonts w:ascii="Times New Roman" w:eastAsia="Times New Roman" w:hAnsi="Times New Roman"/>
          <w:color w:val="000000"/>
          <w:spacing w:val="-7"/>
          <w:lang w:eastAsia="es-ES_tradnl"/>
        </w:rPr>
        <w:t>criteri e le modalità di ammissione degli associati e della loro esclusione;</w:t>
      </w:r>
    </w:p>
    <w:p w:rsidR="00553053" w:rsidRDefault="00553053" w:rsidP="00553053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21"/>
          <w:lang w:eastAsia="it-IT"/>
        </w:rPr>
        <w:t>10)</w:t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>diritti ed obblighi degli associati;</w:t>
      </w:r>
    </w:p>
    <w:p w:rsidR="00553053" w:rsidRDefault="00553053" w:rsidP="00553053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17"/>
          <w:lang w:eastAsia="it-IT"/>
        </w:rPr>
      </w:pPr>
    </w:p>
    <w:p w:rsidR="00553053" w:rsidRDefault="00553053" w:rsidP="00553053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17"/>
          <w:lang w:eastAsia="it-IT"/>
        </w:rPr>
        <w:t>2.</w:t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>L'atto costitutivo e lo statuto di una fondazione devono contenere:</w:t>
      </w:r>
    </w:p>
    <w:p w:rsidR="00553053" w:rsidRDefault="00553053" w:rsidP="00553053">
      <w:pPr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2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8"/>
          <w:lang w:eastAsia="it-IT"/>
        </w:rPr>
        <w:t>il</w:t>
      </w:r>
      <w:proofErr w:type="gramEnd"/>
      <w:r>
        <w:rPr>
          <w:rFonts w:ascii="Times New Roman" w:eastAsia="Times New Roman" w:hAnsi="Times New Roman"/>
          <w:color w:val="000000"/>
          <w:spacing w:val="-8"/>
          <w:lang w:eastAsia="it-IT"/>
        </w:rPr>
        <w:t xml:space="preserve"> cognome e il nome </w:t>
      </w:r>
      <w:r>
        <w:rPr>
          <w:rFonts w:ascii="Times New Roman" w:eastAsia="Times New Roman" w:hAnsi="Times New Roman"/>
          <w:color w:val="000000"/>
          <w:spacing w:val="-8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8"/>
          <w:lang w:eastAsia="it-IT"/>
        </w:rPr>
        <w:t xml:space="preserve">la denominazione, la data e il luogo di nascita </w:t>
      </w:r>
      <w:r>
        <w:rPr>
          <w:rFonts w:ascii="Times New Roman" w:eastAsia="Times New Roman" w:hAnsi="Times New Roman"/>
          <w:color w:val="000000"/>
          <w:spacing w:val="-8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8"/>
          <w:lang w:eastAsia="it-IT"/>
        </w:rPr>
        <w:t xml:space="preserve">lo Stato di costituzione, il </w:t>
      </w:r>
      <w:r>
        <w:rPr>
          <w:rFonts w:ascii="Times New Roman" w:eastAsia="Times New Roman" w:hAnsi="Times New Roman"/>
          <w:color w:val="000000"/>
          <w:lang w:eastAsia="it-IT"/>
        </w:rPr>
        <w:t xml:space="preserve">domicilio </w:t>
      </w:r>
      <w:r>
        <w:rPr>
          <w:rFonts w:ascii="Times New Roman" w:eastAsia="Times New Roman" w:hAnsi="Times New Roman"/>
          <w:color w:val="000000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lang w:eastAsia="it-IT"/>
        </w:rPr>
        <w:t>la sede, la cittadinanza di ciascun fondatore;</w:t>
      </w:r>
    </w:p>
    <w:p w:rsidR="00553053" w:rsidRDefault="00553053" w:rsidP="00553053">
      <w:pPr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9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lang w:eastAsia="it-IT"/>
        </w:rPr>
        <w:t>la</w:t>
      </w:r>
      <w:proofErr w:type="gramEnd"/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 denominazione e il comune ove sono poste la sede della fondazione e le eventuali sedi </w:t>
      </w:r>
      <w:r>
        <w:rPr>
          <w:rFonts w:ascii="Times New Roman" w:eastAsia="Times New Roman" w:hAnsi="Times New Roman"/>
          <w:color w:val="000000"/>
          <w:lang w:eastAsia="it-IT"/>
        </w:rPr>
        <w:t>secondarie;</w:t>
      </w:r>
    </w:p>
    <w:p w:rsidR="00553053" w:rsidRDefault="00553053" w:rsidP="00553053">
      <w:pPr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6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lang w:eastAsia="it-IT"/>
        </w:rPr>
        <w:t>l'indicazione</w:t>
      </w:r>
      <w:proofErr w:type="gramEnd"/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dello scopo e delle attività con le quali si intende perseguirlo;</w:t>
      </w:r>
    </w:p>
    <w:p w:rsidR="00553053" w:rsidRDefault="00553053" w:rsidP="00553053">
      <w:pPr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6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5"/>
          <w:lang w:eastAsia="it-IT"/>
        </w:rPr>
        <w:t>l'ammontare</w:t>
      </w:r>
      <w:proofErr w:type="gramEnd"/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 del patrimonio, la descrizione e il valore attribuito ai beni e ai crediti conferiti in </w:t>
      </w:r>
      <w:r>
        <w:rPr>
          <w:rFonts w:ascii="Times New Roman" w:eastAsia="Times New Roman" w:hAnsi="Times New Roman"/>
          <w:color w:val="000000"/>
          <w:lang w:eastAsia="it-IT"/>
        </w:rPr>
        <w:t>natura;</w:t>
      </w:r>
    </w:p>
    <w:p w:rsidR="00553053" w:rsidRDefault="00553053" w:rsidP="00553053">
      <w:pPr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0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lang w:eastAsia="it-IT"/>
        </w:rPr>
        <w:t>il</w:t>
      </w:r>
      <w:proofErr w:type="gramEnd"/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sistema di amministrazione adottato, il numero dei rispettivi membri, le modalità di nomina ed </w:t>
      </w:r>
      <w:r>
        <w:rPr>
          <w:rFonts w:ascii="Times New Roman" w:eastAsia="Times New Roman" w:hAnsi="Times New Roman"/>
          <w:color w:val="000000"/>
          <w:spacing w:val="-7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lang w:eastAsia="it-IT"/>
        </w:rPr>
        <w:t>loro poteri;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6) il numero dei componenti dell'organo di controllo e </w:t>
      </w:r>
      <w:r>
        <w:rPr>
          <w:rFonts w:ascii="Times New Roman" w:eastAsia="Times New Roman" w:hAnsi="Times New Roman"/>
          <w:color w:val="000000"/>
          <w:spacing w:val="-6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>poteri loro attribuiti;</w:t>
      </w:r>
    </w:p>
    <w:p w:rsidR="00553053" w:rsidRDefault="00553053" w:rsidP="00553053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5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5"/>
          <w:lang w:eastAsia="it-IT"/>
        </w:rPr>
        <w:t>la</w:t>
      </w:r>
      <w:proofErr w:type="gramEnd"/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 nomina dei primi amministratori indicando quali tra essi hanno la rappresentanza della fondazione e la nomina dei membri dell'organo di controllo, nonché del soggetto incaricato di </w:t>
      </w:r>
      <w:r>
        <w:rPr>
          <w:rFonts w:ascii="Times New Roman" w:eastAsia="Times New Roman" w:hAnsi="Times New Roman"/>
          <w:color w:val="000000"/>
          <w:lang w:eastAsia="it-IT"/>
        </w:rPr>
        <w:t>effettuare la revisione contabile, se non affidata all'organo di controllo;</w:t>
      </w:r>
    </w:p>
    <w:p w:rsidR="00553053" w:rsidRDefault="00553053" w:rsidP="00553053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9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lang w:eastAsia="it-IT"/>
        </w:rPr>
        <w:t>le</w:t>
      </w:r>
      <w:proofErr w:type="gramEnd"/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 norme che garantiscano la continuità dell'amministrazione e del controllo per la durata della </w:t>
      </w:r>
      <w:r>
        <w:rPr>
          <w:rFonts w:ascii="Times New Roman" w:eastAsia="Times New Roman" w:hAnsi="Times New Roman"/>
          <w:color w:val="000000"/>
          <w:lang w:eastAsia="it-IT"/>
        </w:rPr>
        <w:t>fondazione.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L'atto costitutivo e lo statuto delle associazioni e delle fondazioni possono inoltre contenere le </w:t>
      </w:r>
      <w:r>
        <w:rPr>
          <w:rFonts w:ascii="Times New Roman" w:eastAsia="Times New Roman" w:hAnsi="Times New Roman"/>
          <w:color w:val="000000"/>
          <w:spacing w:val="-4"/>
          <w:lang w:eastAsia="it-IT"/>
        </w:rPr>
        <w:t xml:space="preserve">norme relative alla estinzione dell'ente e alla devoluzione del patrimonio, e, per le fondazioni, </w:t>
      </w:r>
      <w:r>
        <w:rPr>
          <w:rFonts w:ascii="Times New Roman" w:eastAsia="Times New Roman" w:hAnsi="Times New Roman"/>
          <w:color w:val="000000"/>
          <w:lang w:eastAsia="it-IT"/>
        </w:rPr>
        <w:t>anche quelle relative alla loro trasformazione.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6"/>
          <w:lang w:eastAsia="it-IT"/>
        </w:rPr>
      </w:pP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3. Per ottenere il riconoscimento della personalità giuridica l'associazione </w:t>
      </w:r>
      <w:r>
        <w:rPr>
          <w:rFonts w:ascii="Times New Roman" w:eastAsia="Times New Roman" w:hAnsi="Times New Roman"/>
          <w:color w:val="000000"/>
          <w:spacing w:val="-6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la fondazione devono </w:t>
      </w:r>
      <w:r>
        <w:rPr>
          <w:rFonts w:ascii="Times New Roman" w:eastAsia="Times New Roman" w:hAnsi="Times New Roman"/>
          <w:color w:val="000000"/>
          <w:spacing w:val="-1"/>
          <w:lang w:eastAsia="it-IT"/>
        </w:rPr>
        <w:t xml:space="preserve">disporre di un patrimonio dì importo non inferiore ad euro 50.000, salvi </w:t>
      </w:r>
      <w:r>
        <w:rPr>
          <w:rFonts w:ascii="Times New Roman" w:eastAsia="Times New Roman" w:hAnsi="Times New Roman"/>
          <w:color w:val="000000"/>
          <w:spacing w:val="-1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1"/>
          <w:lang w:eastAsia="it-IT"/>
        </w:rPr>
        <w:t xml:space="preserve">casi di organismi di </w:t>
      </w:r>
      <w:r>
        <w:rPr>
          <w:rFonts w:ascii="Times New Roman" w:eastAsia="Times New Roman" w:hAnsi="Times New Roman"/>
          <w:color w:val="000000"/>
          <w:spacing w:val="-3"/>
          <w:lang w:eastAsia="it-IT"/>
        </w:rPr>
        <w:t xml:space="preserve">volontariato che intendano richiedere il riconoscimento, per </w:t>
      </w:r>
      <w:r>
        <w:rPr>
          <w:rFonts w:ascii="Times New Roman" w:eastAsia="Times New Roman" w:hAnsi="Times New Roman"/>
          <w:color w:val="000000"/>
          <w:spacing w:val="-3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3"/>
          <w:lang w:eastAsia="it-IT"/>
        </w:rPr>
        <w:t xml:space="preserve">quali il suddetto limite è ridotto ad </w:t>
      </w:r>
      <w:r>
        <w:rPr>
          <w:rFonts w:ascii="Times New Roman" w:eastAsia="Times New Roman" w:hAnsi="Times New Roman"/>
          <w:color w:val="000000"/>
          <w:spacing w:val="-4"/>
          <w:lang w:eastAsia="it-IT"/>
        </w:rPr>
        <w:t xml:space="preserve">euro 25.000, e di enti aventi per scopo la ricerca scientifica per </w:t>
      </w:r>
      <w:r>
        <w:rPr>
          <w:rFonts w:ascii="Times New Roman" w:eastAsia="Times New Roman" w:hAnsi="Times New Roman"/>
          <w:color w:val="000000"/>
          <w:spacing w:val="-4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4"/>
          <w:lang w:eastAsia="it-IT"/>
        </w:rPr>
        <w:t xml:space="preserve">quali il limite è elevato ad euro </w:t>
      </w:r>
      <w:r>
        <w:rPr>
          <w:rFonts w:ascii="Times New Roman" w:eastAsia="Times New Roman" w:hAnsi="Times New Roman"/>
          <w:color w:val="000000"/>
          <w:spacing w:val="-12"/>
          <w:lang w:eastAsia="it-IT"/>
        </w:rPr>
        <w:t>100.000.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Possono essere conferiti a patrimonio tutti gli elementi dell'attivo suscettibili dì valutazione </w:t>
      </w:r>
      <w:r>
        <w:rPr>
          <w:rFonts w:ascii="Times New Roman" w:eastAsia="Times New Roman" w:hAnsi="Times New Roman"/>
          <w:color w:val="000000"/>
          <w:spacing w:val="-10"/>
          <w:lang w:eastAsia="it-IT"/>
        </w:rPr>
        <w:t>economica.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4"/>
          <w:lang w:eastAsia="it-IT"/>
        </w:rPr>
        <w:t xml:space="preserve">Per il conferimento di beni in natura e di crediti si osservano le disposizioni degli articoli 2254 e </w:t>
      </w:r>
      <w:r>
        <w:rPr>
          <w:rFonts w:ascii="Times New Roman" w:eastAsia="Times New Roman" w:hAnsi="Times New Roman"/>
          <w:color w:val="000000"/>
          <w:spacing w:val="-11"/>
          <w:lang w:eastAsia="it-IT"/>
        </w:rPr>
        <w:t>2255.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Chi conferisce beni in natura </w:t>
      </w:r>
      <w:r>
        <w:rPr>
          <w:rFonts w:ascii="Times New Roman" w:eastAsia="Times New Roman" w:hAnsi="Times New Roman"/>
          <w:color w:val="000000"/>
          <w:spacing w:val="-5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crediti deve presentare la relazione giurata di un revisore legale </w:t>
      </w:r>
      <w:r>
        <w:rPr>
          <w:rFonts w:ascii="Times New Roman" w:eastAsia="Times New Roman" w:hAnsi="Times New Roman"/>
          <w:color w:val="000000"/>
          <w:spacing w:val="-5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di una società di revisione legale iscritti nell'apposito registro, contenente la descrizione dei beni </w:t>
      </w:r>
      <w:r>
        <w:rPr>
          <w:rFonts w:ascii="Times New Roman" w:eastAsia="Times New Roman" w:hAnsi="Times New Roman"/>
          <w:color w:val="000000"/>
          <w:spacing w:val="-6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4"/>
          <w:lang w:eastAsia="it-IT"/>
        </w:rPr>
        <w:t xml:space="preserve">dei crediti conferiti, l'attestazione che il loro valore è almeno pari a quello ad essi attribuito ai fini </w:t>
      </w:r>
      <w:r>
        <w:rPr>
          <w:rFonts w:ascii="Times New Roman" w:eastAsia="Times New Roman" w:hAnsi="Times New Roman"/>
          <w:color w:val="000000"/>
          <w:spacing w:val="-2"/>
          <w:lang w:eastAsia="it-IT"/>
        </w:rPr>
        <w:t xml:space="preserve">della determinazione dei patrimonio e </w:t>
      </w:r>
      <w:r>
        <w:rPr>
          <w:rFonts w:ascii="Times New Roman" w:eastAsia="Times New Roman" w:hAnsi="Times New Roman"/>
          <w:color w:val="000000"/>
          <w:spacing w:val="-2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2"/>
          <w:lang w:eastAsia="it-IT"/>
        </w:rPr>
        <w:t xml:space="preserve">criteri di valutazione seguiti. La relazione deve essere 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>allegata all'atto costitutivo.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6"/>
          <w:lang w:eastAsia="it-IT"/>
        </w:rPr>
        <w:lastRenderedPageBreak/>
        <w:t xml:space="preserve">Chi conferisce denaro deve consegnare ai notaio che procede alla costituzione dell'ente ricevuta </w:t>
      </w:r>
      <w:r>
        <w:rPr>
          <w:rFonts w:ascii="Times New Roman" w:eastAsia="Times New Roman" w:hAnsi="Times New Roman"/>
          <w:color w:val="000000"/>
          <w:spacing w:val="-2"/>
          <w:lang w:eastAsia="it-IT"/>
        </w:rPr>
        <w:t xml:space="preserve">bancaria attestante il versamento dell'intera somma su un conto corrente bancario intestato 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>all'ente costituendo. La banca potrà rendere disponibile la somma predetta all'ente solo dopo aver ricevuto attestazione dell'avvenuta iscrizione dell'ente nei registro delle persone giuridiche."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7"/>
          <w:lang w:eastAsia="it-IT"/>
        </w:rPr>
      </w:pP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spacing w:val="-7"/>
          <w:lang w:eastAsia="it-IT"/>
        </w:rPr>
        <w:t>3.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L'articolo 33 del codice civile è sostituito dal seguente:</w:t>
      </w:r>
      <w:r>
        <w:rPr>
          <w:rFonts w:ascii="Times New Roman" w:eastAsia="Times New Roman" w:hAnsi="Times New Roman"/>
          <w:color w:val="000000"/>
          <w:lang w:eastAsia="it-IT"/>
        </w:rPr>
        <w:t xml:space="preserve">     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828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 "Art. 33. 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35"/>
        <w:rPr>
          <w:rFonts w:ascii="Times New Roman" w:eastAsia="Times New Roman" w:hAnsi="Times New Roman"/>
          <w:i/>
          <w:color w:val="000000"/>
          <w:spacing w:val="-8"/>
          <w:lang w:eastAsia="it-IT"/>
        </w:rPr>
      </w:pPr>
      <w:r>
        <w:rPr>
          <w:rFonts w:ascii="Times New Roman" w:eastAsia="Times New Roman" w:hAnsi="Times New Roman"/>
          <w:i/>
          <w:color w:val="000000"/>
          <w:spacing w:val="-8"/>
          <w:lang w:eastAsia="it-IT"/>
        </w:rPr>
        <w:t>(Deposito dell'atto costitutivo e iscrizione)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Le associazioni e le fondazioni acquistano la personalità giuridica mediante il riconoscimento </w:t>
      </w:r>
      <w:r>
        <w:rPr>
          <w:rFonts w:ascii="Times New Roman" w:eastAsia="Times New Roman" w:hAnsi="Times New Roman"/>
          <w:color w:val="000000"/>
          <w:spacing w:val="-2"/>
          <w:lang w:eastAsia="it-IT"/>
        </w:rPr>
        <w:t xml:space="preserve">determinato dall'iscrizione nella Sezione dedicata alla persone giuridiche nel Registro delle </w:t>
      </w:r>
      <w:r>
        <w:rPr>
          <w:rFonts w:ascii="Times New Roman" w:eastAsia="Times New Roman" w:hAnsi="Times New Roman"/>
          <w:color w:val="000000"/>
          <w:lang w:eastAsia="it-IT"/>
        </w:rPr>
        <w:t>imprese nella cui circoscrizione ha sede l'ente.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Il notaio che ha ricevuto l'atto costitutivo di un'associazione </w:t>
      </w:r>
      <w:r>
        <w:rPr>
          <w:rFonts w:ascii="Times New Roman" w:eastAsia="Times New Roman" w:hAnsi="Times New Roman"/>
          <w:color w:val="000000"/>
          <w:spacing w:val="-7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di una fondazione </w:t>
      </w:r>
      <w:r>
        <w:rPr>
          <w:rFonts w:ascii="Times New Roman" w:eastAsia="Times New Roman" w:hAnsi="Times New Roman"/>
          <w:color w:val="000000"/>
          <w:spacing w:val="-7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la pubblicazione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di un testamento con il quale si dispone una fondazione, entro trenta giorni, verificato che siano </w:t>
      </w:r>
      <w:r>
        <w:rPr>
          <w:rFonts w:ascii="Times New Roman" w:eastAsia="Times New Roman" w:hAnsi="Times New Roman"/>
          <w:color w:val="000000"/>
          <w:spacing w:val="-4"/>
          <w:lang w:eastAsia="it-IT"/>
        </w:rPr>
        <w:t xml:space="preserve">state soddisfatte le condizioni previste da norme dì legge per la costituzione dell'ente e che lo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scopo sia possibile e lecito, ne richiede l'iscrizione contestualmente al deposito dell'atto, allegando </w:t>
      </w:r>
      <w:r>
        <w:rPr>
          <w:rFonts w:ascii="Times New Roman" w:eastAsia="Times New Roman" w:hAnsi="Times New Roman"/>
          <w:color w:val="000000"/>
          <w:spacing w:val="-8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8"/>
          <w:lang w:eastAsia="it-IT"/>
        </w:rPr>
        <w:t>documenti comprovanti la sussistenza delle condizioni previste dall'articolo 16, III comma".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7"/>
          <w:lang w:eastAsia="it-IT"/>
        </w:rPr>
      </w:pP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color w:val="000000"/>
          <w:spacing w:val="-7"/>
          <w:lang w:eastAsia="it-IT"/>
        </w:rPr>
        <w:t>4.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 L'articolo 34 del codice civile è sostituito dai seguente:</w:t>
      </w:r>
    </w:p>
    <w:p w:rsidR="00553053" w:rsidRDefault="00553053" w:rsidP="00553053">
      <w:pPr>
        <w:widowControl w:val="0"/>
        <w:autoSpaceDE w:val="0"/>
        <w:autoSpaceDN w:val="0"/>
        <w:adjustRightInd w:val="0"/>
        <w:spacing w:after="0"/>
        <w:ind w:firstLine="4253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"Art. 34</w:t>
      </w:r>
    </w:p>
    <w:p w:rsidR="00553053" w:rsidRDefault="00553053" w:rsidP="00553053">
      <w:pPr>
        <w:widowControl w:val="0"/>
        <w:autoSpaceDE w:val="0"/>
        <w:autoSpaceDN w:val="0"/>
        <w:adjustRightInd w:val="0"/>
        <w:spacing w:after="0"/>
        <w:ind w:firstLine="2410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 xml:space="preserve">          (Registro delle persone giuridiche)</w:t>
      </w:r>
    </w:p>
    <w:p w:rsidR="00553053" w:rsidRDefault="00553053" w:rsidP="005530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Nel registro delle persone giuridiche devono indicarsi la data dell'atto costitutivo, la denominazione </w:t>
      </w:r>
      <w:r>
        <w:rPr>
          <w:rFonts w:ascii="Times New Roman" w:eastAsia="Times New Roman" w:hAnsi="Times New Roman"/>
          <w:spacing w:val="-5"/>
          <w:lang w:eastAsia="it-IT"/>
        </w:rPr>
        <w:t xml:space="preserve">con l'indicazione della forma giuridica dell'ente, lo scopo, il patrimonio, la sede ed il cognome e il </w:t>
      </w:r>
      <w:r>
        <w:rPr>
          <w:rFonts w:ascii="Times New Roman" w:eastAsia="Times New Roman" w:hAnsi="Times New Roman"/>
          <w:spacing w:val="-1"/>
          <w:lang w:eastAsia="it-IT"/>
        </w:rPr>
        <w:t xml:space="preserve">nome degli amministratori con la menzione di quelli ai quali è attribuita la rappresentanza, e </w:t>
      </w:r>
      <w:r>
        <w:rPr>
          <w:rFonts w:ascii="Times New Roman" w:eastAsia="Times New Roman" w:hAnsi="Times New Roman"/>
          <w:lang w:eastAsia="it-IT"/>
        </w:rPr>
        <w:t>dell'organo di controllo del soggetto incaricato della revisione contabile, ove nominati.</w:t>
      </w:r>
    </w:p>
    <w:p w:rsidR="00553053" w:rsidRDefault="00553053" w:rsidP="005530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Nel registro devono altresì essere pubblicati </w:t>
      </w:r>
      <w:r>
        <w:rPr>
          <w:rFonts w:ascii="Times New Roman" w:eastAsia="Times New Roman" w:hAnsi="Times New Roman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lang w:eastAsia="it-IT"/>
        </w:rPr>
        <w:t xml:space="preserve">bilanci annuali ed </w:t>
      </w:r>
      <w:r>
        <w:rPr>
          <w:rFonts w:ascii="Times New Roman" w:eastAsia="Times New Roman" w:hAnsi="Times New Roman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lang w:eastAsia="it-IT"/>
        </w:rPr>
        <w:t xml:space="preserve">successivi atti modificativi </w:t>
      </w:r>
      <w:r>
        <w:rPr>
          <w:rFonts w:ascii="Times New Roman" w:eastAsia="Times New Roman" w:hAnsi="Times New Roman"/>
          <w:spacing w:val="-4"/>
          <w:lang w:eastAsia="it-IT"/>
        </w:rPr>
        <w:t xml:space="preserve">dell'atto costitutivo e dello statuto, il trasferimento della sede e l'istituzione di sedi secondarie, la </w:t>
      </w:r>
      <w:r>
        <w:rPr>
          <w:rFonts w:ascii="Times New Roman" w:eastAsia="Times New Roman" w:hAnsi="Times New Roman"/>
          <w:lang w:eastAsia="it-IT"/>
        </w:rPr>
        <w:t xml:space="preserve">sostituzione degli amministratori con indicazione di quelli ai quali spetta la rappresentanza, dell'organo di controllo e del soggetto incaricato della revisione contabile, ove nominati, le </w:t>
      </w:r>
      <w:r>
        <w:rPr>
          <w:rFonts w:ascii="Times New Roman" w:eastAsia="Times New Roman" w:hAnsi="Times New Roman"/>
          <w:spacing w:val="-3"/>
          <w:lang w:eastAsia="it-IT"/>
        </w:rPr>
        <w:t xml:space="preserve">deliberazioni di scioglimento, </w:t>
      </w:r>
      <w:r>
        <w:rPr>
          <w:rFonts w:ascii="Times New Roman" w:eastAsia="Times New Roman" w:hAnsi="Times New Roman"/>
          <w:spacing w:val="-3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spacing w:val="-3"/>
          <w:lang w:eastAsia="it-IT"/>
        </w:rPr>
        <w:t xml:space="preserve">provvedimenti che ordinano lo scioglimento </w:t>
      </w:r>
      <w:r>
        <w:rPr>
          <w:rFonts w:ascii="Times New Roman" w:eastAsia="Times New Roman" w:hAnsi="Times New Roman"/>
          <w:spacing w:val="-3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spacing w:val="-3"/>
          <w:lang w:eastAsia="it-IT"/>
        </w:rPr>
        <w:t xml:space="preserve">dichiarano  </w:t>
      </w:r>
      <w:r>
        <w:rPr>
          <w:rFonts w:ascii="Times New Roman" w:eastAsia="Times New Roman" w:hAnsi="Times New Roman"/>
          <w:color w:val="000000"/>
          <w:spacing w:val="-3"/>
          <w:lang w:eastAsia="it-IT"/>
        </w:rPr>
        <w:t xml:space="preserve">l'estinzione, il cognome e il nome dei liquidatori e tutti gli altri atti e fatti fa cui iscrizione è </w:t>
      </w:r>
      <w:r>
        <w:rPr>
          <w:rFonts w:ascii="Times New Roman" w:eastAsia="Times New Roman" w:hAnsi="Times New Roman"/>
          <w:color w:val="000000"/>
          <w:lang w:eastAsia="it-IT"/>
        </w:rPr>
        <w:t xml:space="preserve">espressamente prevista da norme di legge </w:t>
      </w:r>
      <w:r>
        <w:rPr>
          <w:rFonts w:ascii="Times New Roman" w:eastAsia="Times New Roman" w:hAnsi="Times New Roman"/>
          <w:color w:val="000000"/>
          <w:lang w:val="es-ES_tradnl" w:eastAsia="it-IT"/>
        </w:rPr>
        <w:t xml:space="preserve">o </w:t>
      </w:r>
      <w:r>
        <w:rPr>
          <w:rFonts w:ascii="Times New Roman" w:eastAsia="Times New Roman" w:hAnsi="Times New Roman"/>
          <w:color w:val="000000"/>
          <w:lang w:eastAsia="it-IT"/>
        </w:rPr>
        <w:t xml:space="preserve">di regolamento. </w:t>
      </w:r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Se l'iscrizione non ha avuto luogo, i fatti indicati non possono essere opposti ai terzi, a meno che </w:t>
      </w:r>
      <w:r>
        <w:rPr>
          <w:rFonts w:ascii="Times New Roman" w:eastAsia="Times New Roman" w:hAnsi="Times New Roman"/>
          <w:color w:val="000000"/>
          <w:lang w:eastAsia="it-IT"/>
        </w:rPr>
        <w:t>si provi che questi ne erano a conoscenza".</w:t>
      </w: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5"/>
          <w:lang w:eastAsia="it-IT"/>
        </w:rPr>
      </w:pPr>
    </w:p>
    <w:p w:rsidR="00553053" w:rsidRDefault="00553053" w:rsidP="005530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7"/>
          <w:lang w:eastAsia="it-IT"/>
        </w:rPr>
      </w:pPr>
      <w:r>
        <w:rPr>
          <w:rFonts w:ascii="Times New Roman" w:eastAsia="Times New Roman" w:hAnsi="Times New Roman"/>
          <w:b/>
          <w:color w:val="000000"/>
          <w:spacing w:val="-5"/>
          <w:lang w:eastAsia="it-IT"/>
        </w:rPr>
        <w:t>5.</w:t>
      </w:r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 Con regolamento del Governo emanato ai sensi dell'articolo17, comma 1 , della legge n. 400 del 1988, previa intesa con la Conferenza permanente per </w:t>
      </w:r>
      <w:r>
        <w:rPr>
          <w:rFonts w:ascii="Times New Roman" w:eastAsia="Times New Roman" w:hAnsi="Times New Roman"/>
          <w:color w:val="000000"/>
          <w:spacing w:val="-5"/>
          <w:lang w:val="es-ES_tradnl" w:eastAsia="it-IT"/>
        </w:rPr>
        <w:t xml:space="preserve">i </w:t>
      </w:r>
      <w:r>
        <w:rPr>
          <w:rFonts w:ascii="Times New Roman" w:eastAsia="Times New Roman" w:hAnsi="Times New Roman"/>
          <w:color w:val="000000"/>
          <w:spacing w:val="-5"/>
          <w:lang w:eastAsia="it-IT"/>
        </w:rPr>
        <w:t xml:space="preserve">rapporti con lo Stato, le regioni e le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province autonome di Trento e Bolzano, entro novanta giorni dall'entrata in vigore della presente 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 xml:space="preserve">legge, si provvede ad armonizzare il DPR 10 febbraio 2000, n. 361, con la presente legge in modo </w:t>
      </w:r>
      <w:r>
        <w:rPr>
          <w:rFonts w:ascii="Times New Roman" w:eastAsia="Times New Roman" w:hAnsi="Times New Roman"/>
          <w:color w:val="000000"/>
          <w:spacing w:val="-6"/>
          <w:lang w:eastAsia="it-IT"/>
        </w:rPr>
        <w:t xml:space="preserve">da attribuire ai notai la competenza sul riconoscimento delle persone giuridiche e mantenere a </w:t>
      </w:r>
      <w:r>
        <w:rPr>
          <w:rFonts w:ascii="Times New Roman" w:eastAsia="Times New Roman" w:hAnsi="Times New Roman"/>
          <w:color w:val="000000"/>
          <w:spacing w:val="-7"/>
          <w:lang w:eastAsia="it-IT"/>
        </w:rPr>
        <w:t>Regioni e Prefetture l'attività di controllo sull'attività dei predetti enti secondo le disposizioni vigenti."</w:t>
      </w:r>
    </w:p>
    <w:p w:rsidR="00E079C2" w:rsidRDefault="00553053">
      <w:bookmarkStart w:id="0" w:name="_GoBack"/>
      <w:bookmarkEnd w:id="0"/>
    </w:p>
    <w:sectPr w:rsidR="00E07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F47AC"/>
    <w:multiLevelType w:val="singleLevel"/>
    <w:tmpl w:val="5B7C41C0"/>
    <w:lvl w:ilvl="0">
      <w:start w:val="7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360EFD"/>
    <w:multiLevelType w:val="singleLevel"/>
    <w:tmpl w:val="3F6A53B8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4E577EB"/>
    <w:multiLevelType w:val="singleLevel"/>
    <w:tmpl w:val="2CB46280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53"/>
    <w:rsid w:val="00021281"/>
    <w:rsid w:val="000A4CFC"/>
    <w:rsid w:val="00536EAE"/>
    <w:rsid w:val="00553053"/>
    <w:rsid w:val="008B3FE7"/>
    <w:rsid w:val="00E4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8D731-9E66-4DA6-98F4-6A49DF8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05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1</cp:revision>
  <dcterms:created xsi:type="dcterms:W3CDTF">2014-05-12T05:28:00Z</dcterms:created>
  <dcterms:modified xsi:type="dcterms:W3CDTF">2014-05-12T05:28:00Z</dcterms:modified>
</cp:coreProperties>
</file>