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0B" w:rsidRPr="00540F0B" w:rsidRDefault="00540F0B" w:rsidP="00540F0B">
      <w:pPr>
        <w:spacing w:after="300" w:line="66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eastAsia="it-IT"/>
        </w:rPr>
      </w:pPr>
      <w:r w:rsidRPr="00540F0B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eastAsia="it-IT"/>
        </w:rPr>
        <w:t>I cattodem incalzano il Pd: no al canguro</w:t>
      </w:r>
    </w:p>
    <w:p w:rsidR="00540F0B" w:rsidRPr="00540F0B" w:rsidRDefault="00540F0B" w:rsidP="00540F0B">
      <w:pPr>
        <w:spacing w:after="0" w:line="165" w:lineRule="atLeast"/>
        <w:textAlignment w:val="baseline"/>
        <w:rPr>
          <w:rFonts w:ascii="Times New Roman" w:eastAsia="Times New Roman" w:hAnsi="Times New Roman" w:cs="Times New Roman"/>
          <w:b/>
          <w:bCs/>
          <w:color w:val="999999"/>
          <w:sz w:val="17"/>
          <w:szCs w:val="17"/>
          <w:lang w:eastAsia="it-IT"/>
        </w:rPr>
      </w:pPr>
      <w:r w:rsidRPr="00540F0B">
        <w:rPr>
          <w:rFonts w:ascii="Times New Roman" w:eastAsia="Times New Roman" w:hAnsi="Times New Roman" w:cs="Times New Roman"/>
          <w:b/>
          <w:bCs/>
          <w:color w:val="AD9A87"/>
          <w:sz w:val="18"/>
          <w:szCs w:val="18"/>
          <w:bdr w:val="none" w:sz="0" w:space="0" w:color="auto" w:frame="1"/>
          <w:lang w:eastAsia="it-IT"/>
        </w:rPr>
        <w:t>14 febbraio 2016</w:t>
      </w:r>
    </w:p>
    <w:p w:rsidR="00540F0B" w:rsidRPr="00540F0B" w:rsidRDefault="00540F0B" w:rsidP="00540F0B">
      <w:pPr>
        <w:spacing w:after="150" w:line="264" w:lineRule="atLeast"/>
        <w:textAlignment w:val="baseline"/>
        <w:outlineLvl w:val="4"/>
        <w:rPr>
          <w:rFonts w:ascii="Times New Roman" w:eastAsia="Times New Roman" w:hAnsi="Times New Roman" w:cs="Times New Roman"/>
          <w:caps/>
          <w:color w:val="416077"/>
          <w:spacing w:val="15"/>
          <w:sz w:val="23"/>
          <w:szCs w:val="23"/>
          <w:lang w:eastAsia="it-IT"/>
        </w:rPr>
      </w:pPr>
      <w:r w:rsidRPr="00540F0B">
        <w:rPr>
          <w:rFonts w:ascii="Times New Roman" w:eastAsia="Times New Roman" w:hAnsi="Times New Roman" w:cs="Times New Roman"/>
          <w:caps/>
          <w:color w:val="416077"/>
          <w:spacing w:val="15"/>
          <w:sz w:val="23"/>
          <w:szCs w:val="23"/>
          <w:lang w:eastAsia="it-IT"/>
        </w:rPr>
        <w:t>IN QUESTO ARTICOLO</w:t>
      </w:r>
    </w:p>
    <w:p w:rsidR="00540F0B" w:rsidRPr="00540F0B" w:rsidRDefault="00540F0B" w:rsidP="00540F0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17"/>
          <w:szCs w:val="17"/>
          <w:lang w:eastAsia="it-IT"/>
        </w:rPr>
      </w:pPr>
      <w:r w:rsidRPr="00540F0B">
        <w:rPr>
          <w:rFonts w:ascii="Times New Roman" w:eastAsia="Times New Roman" w:hAnsi="Times New Roman" w:cs="Times New Roman"/>
          <w:b/>
          <w:bCs/>
          <w:color w:val="363636"/>
          <w:sz w:val="17"/>
          <w:szCs w:val="17"/>
          <w:lang w:eastAsia="it-IT"/>
        </w:rPr>
        <w:t>Argomenti: </w:t>
      </w:r>
      <w:hyperlink r:id="rId5" w:history="1">
        <w:r w:rsidRPr="00540F0B">
          <w:rPr>
            <w:rFonts w:ascii="Times New Roman" w:eastAsia="Times New Roman" w:hAnsi="Times New Roman" w:cs="Times New Roman"/>
            <w:color w:val="666666"/>
            <w:sz w:val="18"/>
            <w:szCs w:val="18"/>
            <w:bdr w:val="none" w:sz="0" w:space="0" w:color="auto" w:frame="1"/>
            <w:lang w:eastAsia="it-IT"/>
          </w:rPr>
          <w:t>Lega</w:t>
        </w:r>
      </w:hyperlink>
      <w:r w:rsidRPr="00540F0B">
        <w:rPr>
          <w:rFonts w:ascii="Times New Roman" w:eastAsia="Times New Roman" w:hAnsi="Times New Roman" w:cs="Times New Roman"/>
          <w:b/>
          <w:bCs/>
          <w:color w:val="363636"/>
          <w:sz w:val="17"/>
          <w:szCs w:val="17"/>
          <w:lang w:eastAsia="it-IT"/>
        </w:rPr>
        <w:t> | </w:t>
      </w:r>
      <w:hyperlink r:id="rId6" w:history="1">
        <w:r w:rsidRPr="00540F0B">
          <w:rPr>
            <w:rFonts w:ascii="Times New Roman" w:eastAsia="Times New Roman" w:hAnsi="Times New Roman" w:cs="Times New Roman"/>
            <w:color w:val="666666"/>
            <w:sz w:val="18"/>
            <w:szCs w:val="18"/>
            <w:bdr w:val="none" w:sz="0" w:space="0" w:color="auto" w:frame="1"/>
            <w:lang w:eastAsia="it-IT"/>
          </w:rPr>
          <w:t>Senato</w:t>
        </w:r>
      </w:hyperlink>
      <w:r w:rsidRPr="00540F0B">
        <w:rPr>
          <w:rFonts w:ascii="Times New Roman" w:eastAsia="Times New Roman" w:hAnsi="Times New Roman" w:cs="Times New Roman"/>
          <w:b/>
          <w:bCs/>
          <w:color w:val="363636"/>
          <w:sz w:val="17"/>
          <w:szCs w:val="17"/>
          <w:lang w:eastAsia="it-IT"/>
        </w:rPr>
        <w:t> | </w:t>
      </w:r>
      <w:hyperlink r:id="rId7" w:history="1">
        <w:r w:rsidRPr="00540F0B">
          <w:rPr>
            <w:rFonts w:ascii="Times New Roman" w:eastAsia="Times New Roman" w:hAnsi="Times New Roman" w:cs="Times New Roman"/>
            <w:color w:val="666666"/>
            <w:sz w:val="18"/>
            <w:szCs w:val="18"/>
            <w:bdr w:val="none" w:sz="0" w:space="0" w:color="auto" w:frame="1"/>
            <w:lang w:eastAsia="it-IT"/>
          </w:rPr>
          <w:t>Pietro Grasso</w:t>
        </w:r>
      </w:hyperlink>
      <w:r w:rsidRPr="00540F0B">
        <w:rPr>
          <w:rFonts w:ascii="Times New Roman" w:eastAsia="Times New Roman" w:hAnsi="Times New Roman" w:cs="Times New Roman"/>
          <w:b/>
          <w:bCs/>
          <w:color w:val="363636"/>
          <w:sz w:val="17"/>
          <w:szCs w:val="17"/>
          <w:lang w:eastAsia="it-IT"/>
        </w:rPr>
        <w:t> | </w:t>
      </w:r>
      <w:hyperlink r:id="rId8" w:history="1">
        <w:r w:rsidRPr="00540F0B">
          <w:rPr>
            <w:rFonts w:ascii="Times New Roman" w:eastAsia="Times New Roman" w:hAnsi="Times New Roman" w:cs="Times New Roman"/>
            <w:color w:val="666666"/>
            <w:sz w:val="18"/>
            <w:szCs w:val="18"/>
            <w:bdr w:val="none" w:sz="0" w:space="0" w:color="auto" w:frame="1"/>
            <w:lang w:eastAsia="it-IT"/>
          </w:rPr>
          <w:t>Rosa Maria</w:t>
        </w:r>
      </w:hyperlink>
      <w:r w:rsidRPr="00540F0B">
        <w:rPr>
          <w:rFonts w:ascii="Times New Roman" w:eastAsia="Times New Roman" w:hAnsi="Times New Roman" w:cs="Times New Roman"/>
          <w:b/>
          <w:bCs/>
          <w:color w:val="363636"/>
          <w:sz w:val="17"/>
          <w:szCs w:val="17"/>
          <w:lang w:eastAsia="it-IT"/>
        </w:rPr>
        <w:t>| </w:t>
      </w:r>
      <w:hyperlink r:id="rId9" w:history="1">
        <w:r w:rsidRPr="00540F0B">
          <w:rPr>
            <w:rFonts w:ascii="Times New Roman" w:eastAsia="Times New Roman" w:hAnsi="Times New Roman" w:cs="Times New Roman"/>
            <w:color w:val="666666"/>
            <w:sz w:val="18"/>
            <w:szCs w:val="18"/>
            <w:bdr w:val="none" w:sz="0" w:space="0" w:color="auto" w:frame="1"/>
            <w:lang w:eastAsia="it-IT"/>
          </w:rPr>
          <w:t>Sergio Mattarella</w:t>
        </w:r>
      </w:hyperlink>
      <w:r w:rsidRPr="00540F0B">
        <w:rPr>
          <w:rFonts w:ascii="Times New Roman" w:eastAsia="Times New Roman" w:hAnsi="Times New Roman" w:cs="Times New Roman"/>
          <w:b/>
          <w:bCs/>
          <w:color w:val="363636"/>
          <w:sz w:val="17"/>
          <w:szCs w:val="17"/>
          <w:lang w:eastAsia="it-IT"/>
        </w:rPr>
        <w:t> | </w:t>
      </w:r>
      <w:hyperlink r:id="rId10" w:history="1">
        <w:r w:rsidRPr="00540F0B">
          <w:rPr>
            <w:rFonts w:ascii="Times New Roman" w:eastAsia="Times New Roman" w:hAnsi="Times New Roman" w:cs="Times New Roman"/>
            <w:color w:val="666666"/>
            <w:sz w:val="18"/>
            <w:szCs w:val="18"/>
            <w:bdr w:val="none" w:sz="0" w:space="0" w:color="auto" w:frame="1"/>
            <w:lang w:eastAsia="it-IT"/>
          </w:rPr>
          <w:t>Anna Finocchiaro</w:t>
        </w:r>
      </w:hyperlink>
      <w:r w:rsidRPr="00540F0B">
        <w:rPr>
          <w:rFonts w:ascii="Times New Roman" w:eastAsia="Times New Roman" w:hAnsi="Times New Roman" w:cs="Times New Roman"/>
          <w:b/>
          <w:bCs/>
          <w:color w:val="363636"/>
          <w:sz w:val="17"/>
          <w:szCs w:val="17"/>
          <w:lang w:eastAsia="it-IT"/>
        </w:rPr>
        <w:t> | </w:t>
      </w:r>
      <w:hyperlink r:id="rId11" w:history="1">
        <w:r w:rsidRPr="00540F0B">
          <w:rPr>
            <w:rFonts w:ascii="Times New Roman" w:eastAsia="Times New Roman" w:hAnsi="Times New Roman" w:cs="Times New Roman"/>
            <w:color w:val="666666"/>
            <w:sz w:val="18"/>
            <w:szCs w:val="18"/>
            <w:bdr w:val="none" w:sz="0" w:space="0" w:color="auto" w:frame="1"/>
            <w:lang w:eastAsia="it-IT"/>
          </w:rPr>
          <w:t>Andrea Marcucci</w:t>
        </w:r>
      </w:hyperlink>
      <w:r w:rsidRPr="00540F0B">
        <w:rPr>
          <w:rFonts w:ascii="Times New Roman" w:eastAsia="Times New Roman" w:hAnsi="Times New Roman" w:cs="Times New Roman"/>
          <w:b/>
          <w:bCs/>
          <w:color w:val="363636"/>
          <w:sz w:val="17"/>
          <w:szCs w:val="17"/>
          <w:lang w:eastAsia="it-IT"/>
        </w:rPr>
        <w:t> | </w:t>
      </w:r>
      <w:hyperlink r:id="rId12" w:history="1">
        <w:r w:rsidRPr="00540F0B">
          <w:rPr>
            <w:rFonts w:ascii="Times New Roman" w:eastAsia="Times New Roman" w:hAnsi="Times New Roman" w:cs="Times New Roman"/>
            <w:color w:val="666666"/>
            <w:sz w:val="18"/>
            <w:szCs w:val="18"/>
            <w:bdr w:val="none" w:sz="0" w:space="0" w:color="auto" w:frame="1"/>
            <w:lang w:eastAsia="it-IT"/>
          </w:rPr>
          <w:t>Pd</w:t>
        </w:r>
      </w:hyperlink>
      <w:r w:rsidRPr="00540F0B">
        <w:rPr>
          <w:rFonts w:ascii="Times New Roman" w:eastAsia="Times New Roman" w:hAnsi="Times New Roman" w:cs="Times New Roman"/>
          <w:b/>
          <w:bCs/>
          <w:color w:val="363636"/>
          <w:sz w:val="17"/>
          <w:szCs w:val="17"/>
          <w:lang w:eastAsia="it-IT"/>
        </w:rPr>
        <w:t> | </w:t>
      </w:r>
      <w:hyperlink r:id="rId13" w:history="1">
        <w:r w:rsidRPr="00540F0B">
          <w:rPr>
            <w:rFonts w:ascii="Times New Roman" w:eastAsia="Times New Roman" w:hAnsi="Times New Roman" w:cs="Times New Roman"/>
            <w:color w:val="666666"/>
            <w:sz w:val="18"/>
            <w:szCs w:val="18"/>
            <w:bdr w:val="none" w:sz="0" w:space="0" w:color="auto" w:frame="1"/>
            <w:lang w:eastAsia="it-IT"/>
          </w:rPr>
          <w:t>Partiti politici</w:t>
        </w:r>
      </w:hyperlink>
    </w:p>
    <w:p w:rsidR="00540F0B" w:rsidRPr="00540F0B" w:rsidRDefault="00540F0B" w:rsidP="00540F0B">
      <w:pPr>
        <w:spacing w:after="0" w:line="27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hyperlink r:id="rId14" w:history="1">
        <w:r w:rsidRPr="00540F0B">
          <w:rPr>
            <w:rFonts w:ascii="Times New Roman" w:eastAsia="Times New Roman" w:hAnsi="Times New Roman" w:cs="Times New Roman"/>
            <w:color w:val="416077"/>
            <w:sz w:val="17"/>
            <w:szCs w:val="17"/>
            <w:bdr w:val="none" w:sz="0" w:space="0" w:color="auto" w:frame="1"/>
            <w:lang w:eastAsia="it-IT"/>
          </w:rPr>
          <w:t>My24</w:t>
        </w:r>
      </w:hyperlink>
    </w:p>
    <w:p w:rsidR="00540F0B" w:rsidRPr="00540F0B" w:rsidRDefault="00540F0B" w:rsidP="00540F0B">
      <w:pPr>
        <w:numPr>
          <w:ilvl w:val="0"/>
          <w:numId w:val="1"/>
        </w:numPr>
        <w:spacing w:after="0" w:line="273" w:lineRule="atLeast"/>
        <w:ind w:left="0"/>
        <w:jc w:val="right"/>
        <w:textAlignment w:val="baseline"/>
        <w:rPr>
          <w:rFonts w:ascii="Arial" w:eastAsia="Times New Roman" w:hAnsi="Arial" w:cs="Arial"/>
          <w:color w:val="666666"/>
          <w:sz w:val="15"/>
          <w:szCs w:val="15"/>
          <w:lang w:eastAsia="it-IT"/>
        </w:rPr>
      </w:pPr>
      <w:r w:rsidRPr="00540F0B">
        <w:rPr>
          <w:rFonts w:ascii="Arial" w:eastAsia="Times New Roman" w:hAnsi="Arial" w:cs="Arial"/>
          <w:noProof/>
          <w:color w:val="416077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>
            <wp:extent cx="123190" cy="123190"/>
            <wp:effectExtent l="0" t="0" r="0" b="0"/>
            <wp:docPr id="5" name="Immagine 5" descr="ascolta questa pagina">
              <a:hlinkClick xmlns:a="http://schemas.openxmlformats.org/drawingml/2006/main" r:id="rId15" tgtFrame="&quot;_vo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olta questa pagina">
                      <a:hlinkClick r:id="rId15" tgtFrame="&quot;_vo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0B" w:rsidRPr="00540F0B" w:rsidRDefault="00540F0B" w:rsidP="00540F0B">
      <w:pPr>
        <w:numPr>
          <w:ilvl w:val="0"/>
          <w:numId w:val="1"/>
        </w:numPr>
        <w:spacing w:after="0" w:line="273" w:lineRule="atLeast"/>
        <w:ind w:left="0"/>
        <w:jc w:val="right"/>
        <w:textAlignment w:val="baseline"/>
        <w:rPr>
          <w:rFonts w:ascii="Arial" w:eastAsia="Times New Roman" w:hAnsi="Arial" w:cs="Arial"/>
          <w:color w:val="666666"/>
          <w:sz w:val="15"/>
          <w:szCs w:val="15"/>
          <w:lang w:eastAsia="it-IT"/>
        </w:rPr>
      </w:pPr>
      <w:r w:rsidRPr="00540F0B">
        <w:rPr>
          <w:rFonts w:ascii="Arial" w:eastAsia="Times New Roman" w:hAnsi="Arial" w:cs="Arial"/>
          <w:noProof/>
          <w:color w:val="416077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>
            <wp:extent cx="207645" cy="115570"/>
            <wp:effectExtent l="0" t="0" r="1905" b="0"/>
            <wp:docPr id="4" name="Immagine 4" descr="http://i.res.24o.it/img2013/artsharing/testo-piu.png">
              <a:hlinkClick xmlns:a="http://schemas.openxmlformats.org/drawingml/2006/main" r:id="rId17" tooltip="&quot;Aumenta dimensione fo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res.24o.it/img2013/artsharing/testo-piu.png">
                      <a:hlinkClick r:id="rId17" tooltip="&quot;Aumenta dimensione fo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0B" w:rsidRPr="00540F0B" w:rsidRDefault="00540F0B" w:rsidP="00540F0B">
      <w:pPr>
        <w:numPr>
          <w:ilvl w:val="0"/>
          <w:numId w:val="1"/>
        </w:numPr>
        <w:spacing w:after="0" w:line="273" w:lineRule="atLeast"/>
        <w:ind w:left="0"/>
        <w:jc w:val="right"/>
        <w:textAlignment w:val="baseline"/>
        <w:rPr>
          <w:rFonts w:ascii="Arial" w:eastAsia="Times New Roman" w:hAnsi="Arial" w:cs="Arial"/>
          <w:color w:val="666666"/>
          <w:sz w:val="15"/>
          <w:szCs w:val="15"/>
          <w:lang w:eastAsia="it-IT"/>
        </w:rPr>
      </w:pPr>
      <w:r w:rsidRPr="00540F0B">
        <w:rPr>
          <w:rFonts w:ascii="Arial" w:eastAsia="Times New Roman" w:hAnsi="Arial" w:cs="Arial"/>
          <w:noProof/>
          <w:color w:val="416077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>
            <wp:extent cx="172720" cy="76835"/>
            <wp:effectExtent l="0" t="0" r="0" b="0"/>
            <wp:docPr id="3" name="Immagine 3" descr="http://i.res.24o.it/img2013/artsharing/testo-meno.png">
              <a:hlinkClick xmlns:a="http://schemas.openxmlformats.org/drawingml/2006/main" r:id="rId17" tooltip="&quot;Diminuisci dimensione fo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res.24o.it/img2013/artsharing/testo-meno.png">
                      <a:hlinkClick r:id="rId17" tooltip="&quot;Diminuisci dimensione fo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0B" w:rsidRPr="00540F0B" w:rsidRDefault="00540F0B" w:rsidP="00540F0B">
      <w:pPr>
        <w:numPr>
          <w:ilvl w:val="0"/>
          <w:numId w:val="1"/>
        </w:numPr>
        <w:spacing w:after="0" w:line="273" w:lineRule="atLeast"/>
        <w:ind w:left="0"/>
        <w:jc w:val="right"/>
        <w:textAlignment w:val="baseline"/>
        <w:rPr>
          <w:rFonts w:ascii="Arial" w:eastAsia="Times New Roman" w:hAnsi="Arial" w:cs="Arial"/>
          <w:color w:val="666666"/>
          <w:sz w:val="15"/>
          <w:szCs w:val="15"/>
          <w:lang w:eastAsia="it-IT"/>
        </w:rPr>
      </w:pPr>
      <w:r w:rsidRPr="00540F0B">
        <w:rPr>
          <w:rFonts w:ascii="Arial" w:eastAsia="Times New Roman" w:hAnsi="Arial" w:cs="Arial"/>
          <w:noProof/>
          <w:color w:val="416077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>
            <wp:extent cx="123190" cy="115570"/>
            <wp:effectExtent l="0" t="0" r="0" b="0"/>
            <wp:docPr id="2" name="Immagine 2" descr="http://i.res.24o.it/img2013/artsharing/stampa.png">
              <a:hlinkClick xmlns:a="http://schemas.openxmlformats.org/drawingml/2006/main" r:id="rId20" tooltip="&quot;Stampa l'articol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res.24o.it/img2013/artsharing/stampa.png">
                      <a:hlinkClick r:id="rId20" tooltip="&quot;Stampa l'articol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0B" w:rsidRPr="00540F0B" w:rsidRDefault="00540F0B" w:rsidP="00540F0B">
      <w:pPr>
        <w:numPr>
          <w:ilvl w:val="0"/>
          <w:numId w:val="1"/>
        </w:numPr>
        <w:spacing w:line="273" w:lineRule="atLeast"/>
        <w:ind w:left="0"/>
        <w:jc w:val="right"/>
        <w:textAlignment w:val="baseline"/>
        <w:rPr>
          <w:rFonts w:ascii="Arial" w:eastAsia="Times New Roman" w:hAnsi="Arial" w:cs="Arial"/>
          <w:color w:val="666666"/>
          <w:sz w:val="15"/>
          <w:szCs w:val="15"/>
          <w:lang w:eastAsia="it-IT"/>
        </w:rPr>
      </w:pPr>
      <w:r w:rsidRPr="00540F0B">
        <w:rPr>
          <w:rFonts w:ascii="Arial" w:eastAsia="Times New Roman" w:hAnsi="Arial" w:cs="Arial"/>
          <w:noProof/>
          <w:color w:val="416077"/>
          <w:sz w:val="15"/>
          <w:szCs w:val="15"/>
          <w:bdr w:val="none" w:sz="0" w:space="0" w:color="auto" w:frame="1"/>
          <w:lang w:eastAsia="it-IT"/>
        </w:rPr>
        <w:drawing>
          <wp:inline distT="0" distB="0" distL="0" distR="0">
            <wp:extent cx="123190" cy="84455"/>
            <wp:effectExtent l="0" t="0" r="0" b="0"/>
            <wp:docPr id="1" name="Immagine 1" descr="http://i.res.24o.it/img2013/artsharing/mail.png">
              <a:hlinkClick xmlns:a="http://schemas.openxmlformats.org/drawingml/2006/main" r:id="rId14" tooltip="&quot;Invia articolo per 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res.24o.it/img2013/artsharing/mail.png">
                      <a:hlinkClick r:id="rId14" tooltip="&quot;Invia articolo per 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0B" w:rsidRPr="00540F0B" w:rsidRDefault="00540F0B" w:rsidP="00540F0B">
      <w:pPr>
        <w:shd w:val="clear" w:color="auto" w:fill="F5E5D5"/>
        <w:spacing w:after="225" w:line="336" w:lineRule="atLeast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it-IT"/>
        </w:rPr>
      </w:pPr>
      <w:r w:rsidRPr="00540F0B">
        <w:rPr>
          <w:rFonts w:ascii="Georgia" w:eastAsia="Times New Roman" w:hAnsi="Georgia" w:cs="Times New Roman"/>
          <w:color w:val="666666"/>
          <w:sz w:val="24"/>
          <w:szCs w:val="24"/>
          <w:lang w:eastAsia="it-IT"/>
        </w:rPr>
        <w:t>A tre giorni dal voto al Senato del ddl sulle unioni civili per le coppie dello stesso sesso, le fibrillazioni in casa Pd non si fermano. L’orientamento sembra ormai definito: se la Lega insiste nel non voler ritirare i suoi 5mila emendamenti, martedì si procederà con il “canguro” firmato da Andrea Marcucci, che definisce la cornice spazzando via tutte le proposte di modifica non pertinenti e blindando l’impianto del ddl. Stepchild adoption compresa.</w:t>
      </w:r>
    </w:p>
    <w:p w:rsidR="00540F0B" w:rsidRPr="00540F0B" w:rsidRDefault="00540F0B" w:rsidP="00540F0B">
      <w:pPr>
        <w:shd w:val="clear" w:color="auto" w:fill="F5E5D5"/>
        <w:spacing w:after="225" w:line="336" w:lineRule="atLeast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it-IT"/>
        </w:rPr>
      </w:pPr>
      <w:r w:rsidRPr="00540F0B">
        <w:rPr>
          <w:rFonts w:ascii="Georgia" w:eastAsia="Times New Roman" w:hAnsi="Georgia" w:cs="Times New Roman"/>
          <w:color w:val="666666"/>
          <w:sz w:val="24"/>
          <w:szCs w:val="24"/>
          <w:lang w:eastAsia="it-IT"/>
        </w:rPr>
        <w:t>Ieri i cattolici dem più contrari all</w:t>
      </w:r>
      <w:proofErr w:type="gramStart"/>
      <w:r w:rsidRPr="00540F0B">
        <w:rPr>
          <w:rFonts w:ascii="Georgia" w:eastAsia="Times New Roman" w:hAnsi="Georgia" w:cs="Times New Roman"/>
          <w:color w:val="666666"/>
          <w:sz w:val="24"/>
          <w:szCs w:val="24"/>
          <w:lang w:eastAsia="it-IT"/>
        </w:rPr>
        <w:t>’“</w:t>
      </w:r>
      <w:proofErr w:type="gramEnd"/>
      <w:r w:rsidRPr="00540F0B">
        <w:rPr>
          <w:rFonts w:ascii="Georgia" w:eastAsia="Times New Roman" w:hAnsi="Georgia" w:cs="Times New Roman"/>
          <w:color w:val="666666"/>
          <w:sz w:val="24"/>
          <w:szCs w:val="24"/>
          <w:lang w:eastAsia="it-IT"/>
        </w:rPr>
        <w:t>adozione del figliastro” hanno tentato l’affondo inviando una lettera a tutti gli altri 26 sottoscrittori dell’emendamento che propone l’affido rafforzato al posto dell’adozione. Obiettivo: sondare la disponibilità dei colleghi a votare “no” al canguro, proprio perché non garantirebbe l’esame della proposta alternativa, non essendo ricompresa nel perimetro dell’adozione prevista all’articolo 5. Ma le reazioni sono state troppo tiepide per insistere. E i rischi di spaccatura del partito troppo alti. Alla fine la posizione si è ammorbidita. Tra il super canguro e la minaccia della Lega, si sono limitati a far notare Stefano Lepri e Rosa Maria Di Giorgi, «serve una terza via: non bisogna aprire la guerra degli emendamenti». Perché «il confronto va aperto, non chiuso d’imperio».</w:t>
      </w:r>
    </w:p>
    <w:p w:rsidR="00540F0B" w:rsidRPr="00540F0B" w:rsidRDefault="00540F0B" w:rsidP="00540F0B">
      <w:pPr>
        <w:shd w:val="clear" w:color="auto" w:fill="F5E5D5"/>
        <w:spacing w:after="225" w:line="336" w:lineRule="atLeast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it-IT"/>
        </w:rPr>
      </w:pPr>
      <w:r w:rsidRPr="00540F0B">
        <w:rPr>
          <w:rFonts w:ascii="Georgia" w:eastAsia="Times New Roman" w:hAnsi="Georgia" w:cs="Times New Roman"/>
          <w:color w:val="666666"/>
          <w:sz w:val="24"/>
          <w:szCs w:val="24"/>
          <w:lang w:eastAsia="it-IT"/>
        </w:rPr>
        <w:t>Un’ulteriore mediazione corre sul filo di un altro emendamento (Chiti-Pagliari) che fissa paletti stringenti alla stepchild: tre anni di convivenza per i partner dell’unione civile, due anni di “prova” e una dichiarazione giurata di non aver fatto ricorso all’utero in affitto. Ma sono in molti a non gradirlo. Più chance dovrebbe avere la riformulazione dell’emendamento Lumia all’articolo 5, che dettaglia le procedure per la stepchild, rafforzando i controlli e il ruolo del giudice dei minori. Una carta che il Pd è pronto a mettere sul tavolo dopo il via libera al canguro.</w:t>
      </w:r>
    </w:p>
    <w:p w:rsidR="00540F0B" w:rsidRPr="00540F0B" w:rsidRDefault="00540F0B" w:rsidP="00540F0B">
      <w:pPr>
        <w:shd w:val="clear" w:color="auto" w:fill="F5E5D5"/>
        <w:spacing w:after="225" w:line="336" w:lineRule="atLeast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it-IT"/>
        </w:rPr>
      </w:pPr>
      <w:r w:rsidRPr="00540F0B">
        <w:rPr>
          <w:rFonts w:ascii="Georgia" w:eastAsia="Times New Roman" w:hAnsi="Georgia" w:cs="Times New Roman"/>
          <w:color w:val="666666"/>
          <w:sz w:val="24"/>
          <w:szCs w:val="24"/>
          <w:lang w:eastAsia="it-IT"/>
        </w:rPr>
        <w:t xml:space="preserve">Le rassicurazioni ai cattodem dovrebbero dunque passare per altre vie: la mozione annunciata da Anna Finocchiaro, che impegna il governo a porre in essere tutte le iniziative necessarie a dichiarare l’utero in affitto reato universale. O un ordine del giorno sul rafforzamento delle pene per chi fa concepire un figlio con la maternità surrogata. Mentre il capo dello Stato Sergio Mattarella da Houston evita commenti («Devo solo </w:t>
      </w:r>
      <w:r w:rsidRPr="00540F0B">
        <w:rPr>
          <w:rFonts w:ascii="Georgia" w:eastAsia="Times New Roman" w:hAnsi="Georgia" w:cs="Times New Roman"/>
          <w:color w:val="666666"/>
          <w:sz w:val="24"/>
          <w:szCs w:val="24"/>
          <w:lang w:eastAsia="it-IT"/>
        </w:rPr>
        <w:lastRenderedPageBreak/>
        <w:t>controllare che i provvedimenti siano conformi alla Costituzione»), sarà il presidente del Senato Pietro Grasso a dover prendere le decisioni più delicate: quelle sui voti segreti, che hanno infiammato lo scontro tra la Cei e il governo. Ma sul canguro, fanno notare dal Pd, la scelta di far votare a scrutinio palese l’emendamento Quagliariello-Calderoli sul non passaggio agli articoli, mercoledì scorso, dovrebbe fugare ogni dubbio: Grasso ha sottolineato che il tema delle unioni civili fa riferimento prevalente all’articolo 2 della Costituzione (e non al 29 sul matrimonio).</w:t>
      </w:r>
    </w:p>
    <w:p w:rsidR="00540F0B" w:rsidRPr="00540F0B" w:rsidRDefault="00540F0B" w:rsidP="00540F0B">
      <w:pPr>
        <w:shd w:val="clear" w:color="auto" w:fill="F5E5D5"/>
        <w:spacing w:after="225" w:line="336" w:lineRule="atLeast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it-IT"/>
        </w:rPr>
      </w:pPr>
      <w:r w:rsidRPr="00540F0B">
        <w:rPr>
          <w:rFonts w:ascii="Georgia" w:eastAsia="Times New Roman" w:hAnsi="Georgia" w:cs="Times New Roman"/>
          <w:color w:val="666666"/>
          <w:sz w:val="24"/>
          <w:szCs w:val="24"/>
          <w:lang w:eastAsia="it-IT"/>
        </w:rPr>
        <w:t>In pista è anche l’ipotesi di spacchettare il voto sul canguro: prima la parte sui diritti e i doveri, a scrutinio palese, poi quella sull’adozione, con voto segreto. Renzi, d’altronde, lo ha detto: la legge è urgente e la stepchild «non è uno dei punti principali». Se alla fine dovesse cadere sotto i colpi dei cattodem, dei centristi di Alfano e della Lega, l’importante per il premier è che le unioni civili vadano in porto.</w:t>
      </w:r>
    </w:p>
    <w:p w:rsidR="00540F0B" w:rsidRPr="00540F0B" w:rsidRDefault="00540F0B" w:rsidP="00540F0B">
      <w:pPr>
        <w:shd w:val="clear" w:color="auto" w:fill="F5E5D5"/>
        <w:spacing w:after="225" w:line="336" w:lineRule="atLeast"/>
        <w:textAlignment w:val="baseline"/>
        <w:rPr>
          <w:rFonts w:ascii="Georgia" w:eastAsia="Times New Roman" w:hAnsi="Georgia" w:cs="Times New Roman"/>
          <w:color w:val="666666"/>
          <w:sz w:val="24"/>
          <w:szCs w:val="24"/>
          <w:lang w:eastAsia="it-IT"/>
        </w:rPr>
      </w:pPr>
      <w:r w:rsidRPr="00540F0B">
        <w:rPr>
          <w:rFonts w:ascii="Georgia" w:eastAsia="Times New Roman" w:hAnsi="Georgia" w:cs="Times New Roman"/>
          <w:color w:val="666666"/>
          <w:sz w:val="24"/>
          <w:szCs w:val="24"/>
          <w:lang w:eastAsia="it-IT"/>
        </w:rPr>
        <w:t>© RIPRODUZIONE RISERVATA</w:t>
      </w:r>
    </w:p>
    <w:p w:rsidR="0051396A" w:rsidRDefault="0051396A">
      <w:bookmarkStart w:id="0" w:name="_GoBack"/>
      <w:bookmarkEnd w:id="0"/>
    </w:p>
    <w:sectPr w:rsidR="00513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5BE"/>
    <w:multiLevelType w:val="multilevel"/>
    <w:tmpl w:val="2D12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0B"/>
    <w:rsid w:val="0051396A"/>
    <w:rsid w:val="0054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6CD47-AEBC-47F8-98D3-DC13F05F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4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540F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0F0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40F0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by-line">
    <w:name w:val="by-line"/>
    <w:basedOn w:val="Normale"/>
    <w:rsid w:val="0054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me-stamp">
    <w:name w:val="time-stamp"/>
    <w:basedOn w:val="Carpredefinitoparagrafo"/>
    <w:rsid w:val="00540F0B"/>
  </w:style>
  <w:style w:type="paragraph" w:customStyle="1" w:styleId="art11arg">
    <w:name w:val="art11_arg"/>
    <w:basedOn w:val="Normale"/>
    <w:rsid w:val="0054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40F0B"/>
  </w:style>
  <w:style w:type="character" w:styleId="Collegamentoipertestuale">
    <w:name w:val="Hyperlink"/>
    <w:basedOn w:val="Carpredefinitoparagrafo"/>
    <w:uiPriority w:val="99"/>
    <w:semiHidden/>
    <w:unhideWhenUsed/>
    <w:rsid w:val="00540F0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4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37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07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2536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</w:divsChild>
        </w:div>
        <w:div w:id="131302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86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38211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78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2029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gomenti.ilsole24ore.com/rosa-maria.html" TargetMode="External"/><Relationship Id="rId13" Type="http://schemas.openxmlformats.org/officeDocument/2006/relationships/hyperlink" Target="http://argomenti.ilsole24ore.com/partiti-politici.html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argomenti.ilsole24ore.com/pietro-grasso.html" TargetMode="External"/><Relationship Id="rId12" Type="http://schemas.openxmlformats.org/officeDocument/2006/relationships/hyperlink" Target="http://argomenti.ilsole24ore.com/pd.html" TargetMode="External"/><Relationship Id="rId17" Type="http://schemas.openxmlformats.org/officeDocument/2006/relationships/hyperlink" Target="http://www.ilsole24ore.com/art/notizie/2016-02-14/i-cattodem-incalzano-pd-no-canguro-103452.shtml?uuid=ACBnADUC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hyperlink" Target="javascript:anteprimaE(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gomenti.ilsole24ore.com/senato.html" TargetMode="External"/><Relationship Id="rId11" Type="http://schemas.openxmlformats.org/officeDocument/2006/relationships/hyperlink" Target="http://argomenti.ilsole24ore.com/andrea-marcucci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rgomenti.ilsole24ore.com/lega.html" TargetMode="External"/><Relationship Id="rId15" Type="http://schemas.openxmlformats.org/officeDocument/2006/relationships/hyperlink" Target="http://tts-voice.phiware.com/ilsole5642813vox?url=http%3A//www.ilsole24ore.com/art/notizie/2016-02-14/i-cattodem-incalzano-pd-no-canguro-103452.shtml%3Fuuid%3DACBnADUC&amp;lang=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gomenti.ilsole24ore.com/anna-finocchiaro.html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rgomenti.ilsole24ore.com/sergio-mattarella.html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lepri</dc:creator>
  <cp:keywords/>
  <dc:description/>
  <cp:lastModifiedBy>stefano lepri</cp:lastModifiedBy>
  <cp:revision>2</cp:revision>
  <dcterms:created xsi:type="dcterms:W3CDTF">2016-03-02T00:10:00Z</dcterms:created>
  <dcterms:modified xsi:type="dcterms:W3CDTF">2016-03-02T00:10:00Z</dcterms:modified>
</cp:coreProperties>
</file>