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CB" w:rsidRDefault="009D1ECB" w:rsidP="009774F0">
      <w:pPr>
        <w:pStyle w:val="Titolo2"/>
        <w:jc w:val="center"/>
        <w:rPr>
          <w:rFonts w:cs="Times New Roman"/>
          <w:color w:val="009900"/>
          <w:sz w:val="40"/>
          <w:szCs w:val="40"/>
        </w:rPr>
      </w:pPr>
    </w:p>
    <w:p w:rsidR="009D1ECB" w:rsidRDefault="009D1ECB" w:rsidP="009774F0">
      <w:pPr>
        <w:pStyle w:val="Titolo2"/>
        <w:jc w:val="center"/>
        <w:rPr>
          <w:rFonts w:cs="Times New Roman"/>
          <w:color w:val="009900"/>
          <w:sz w:val="40"/>
          <w:szCs w:val="40"/>
        </w:rPr>
      </w:pPr>
    </w:p>
    <w:p w:rsidR="009D1ECB" w:rsidRDefault="009D1ECB" w:rsidP="009774F0">
      <w:pPr>
        <w:pStyle w:val="Titolo2"/>
        <w:jc w:val="center"/>
        <w:rPr>
          <w:rFonts w:cs="Times New Roman"/>
          <w:color w:val="009900"/>
          <w:sz w:val="40"/>
          <w:szCs w:val="40"/>
        </w:rPr>
      </w:pPr>
    </w:p>
    <w:p w:rsidR="009D1ECB" w:rsidRDefault="009D1ECB" w:rsidP="009774F0">
      <w:pPr>
        <w:pStyle w:val="Titolo2"/>
        <w:jc w:val="center"/>
        <w:rPr>
          <w:rFonts w:cs="Times New Roman"/>
          <w:color w:val="009900"/>
          <w:sz w:val="40"/>
          <w:szCs w:val="40"/>
        </w:rPr>
      </w:pPr>
    </w:p>
    <w:p w:rsidR="009D1ECB" w:rsidRDefault="009D1ECB" w:rsidP="009774F0">
      <w:pPr>
        <w:pStyle w:val="Titolo2"/>
        <w:jc w:val="center"/>
        <w:rPr>
          <w:rFonts w:cs="Times New Roman"/>
          <w:color w:val="009900"/>
          <w:sz w:val="40"/>
          <w:szCs w:val="40"/>
        </w:rPr>
      </w:pPr>
    </w:p>
    <w:p w:rsidR="009D1ECB" w:rsidRDefault="009D1ECB" w:rsidP="009774F0">
      <w:pPr>
        <w:pStyle w:val="Titolo2"/>
        <w:jc w:val="center"/>
        <w:rPr>
          <w:rFonts w:cs="Times New Roman"/>
          <w:color w:val="009900"/>
          <w:sz w:val="40"/>
          <w:szCs w:val="40"/>
        </w:rPr>
      </w:pPr>
    </w:p>
    <w:p w:rsidR="000A294E" w:rsidRPr="00C32790" w:rsidRDefault="009D1ECB" w:rsidP="000A294E">
      <w:pPr>
        <w:pStyle w:val="Titolo2"/>
        <w:spacing w:before="0"/>
        <w:jc w:val="center"/>
        <w:rPr>
          <w:rFonts w:cs="Times New Roman"/>
          <w:color w:val="009900"/>
          <w:sz w:val="40"/>
          <w:szCs w:val="40"/>
        </w:rPr>
      </w:pPr>
      <w:r w:rsidRPr="00C32790">
        <w:rPr>
          <w:rFonts w:cs="Times New Roman"/>
          <w:color w:val="009900"/>
          <w:sz w:val="40"/>
          <w:szCs w:val="40"/>
        </w:rPr>
        <w:t>L</w:t>
      </w:r>
      <w:r w:rsidR="009774F0" w:rsidRPr="00C32790">
        <w:rPr>
          <w:rFonts w:cs="Times New Roman"/>
          <w:color w:val="009900"/>
          <w:sz w:val="40"/>
          <w:szCs w:val="40"/>
        </w:rPr>
        <w:t xml:space="preserve">a disciplina dei licenziamenti </w:t>
      </w:r>
    </w:p>
    <w:p w:rsidR="000A294E" w:rsidRPr="00C32790" w:rsidRDefault="009774F0" w:rsidP="000A294E">
      <w:pPr>
        <w:pStyle w:val="Titolo2"/>
        <w:spacing w:before="0"/>
        <w:jc w:val="center"/>
        <w:rPr>
          <w:rFonts w:cs="Times New Roman"/>
          <w:color w:val="009900"/>
          <w:sz w:val="40"/>
          <w:szCs w:val="40"/>
        </w:rPr>
      </w:pPr>
      <w:r w:rsidRPr="00C32790">
        <w:rPr>
          <w:rFonts w:cs="Times New Roman"/>
          <w:color w:val="009900"/>
          <w:sz w:val="40"/>
          <w:szCs w:val="40"/>
        </w:rPr>
        <w:t xml:space="preserve">modificata dalla </w:t>
      </w:r>
      <w:r w:rsidR="009D1ECB" w:rsidRPr="00C32790">
        <w:rPr>
          <w:rFonts w:cs="Times New Roman"/>
          <w:color w:val="009900"/>
          <w:sz w:val="40"/>
          <w:szCs w:val="40"/>
        </w:rPr>
        <w:t xml:space="preserve"> legge </w:t>
      </w:r>
      <w:r w:rsidRPr="00C32790">
        <w:rPr>
          <w:rFonts w:cs="Times New Roman"/>
          <w:color w:val="009900"/>
          <w:sz w:val="40"/>
          <w:szCs w:val="40"/>
        </w:rPr>
        <w:t xml:space="preserve">28 giugno 2012, </w:t>
      </w:r>
      <w:r w:rsidR="009D1ECB" w:rsidRPr="00C32790">
        <w:rPr>
          <w:rFonts w:cs="Times New Roman"/>
          <w:color w:val="009900"/>
          <w:sz w:val="40"/>
          <w:szCs w:val="40"/>
        </w:rPr>
        <w:t>n. 92</w:t>
      </w:r>
      <w:r w:rsidR="000A294E" w:rsidRPr="00C32790">
        <w:rPr>
          <w:rFonts w:cs="Times New Roman"/>
          <w:color w:val="009900"/>
          <w:sz w:val="40"/>
          <w:szCs w:val="40"/>
        </w:rPr>
        <w:t xml:space="preserve"> </w:t>
      </w:r>
    </w:p>
    <w:p w:rsidR="009D1ECB" w:rsidRPr="00C32790" w:rsidRDefault="000A294E" w:rsidP="000A294E">
      <w:pPr>
        <w:pStyle w:val="Titolo2"/>
        <w:spacing w:before="0"/>
        <w:jc w:val="center"/>
        <w:rPr>
          <w:rFonts w:cs="Times New Roman"/>
          <w:color w:val="009900"/>
          <w:sz w:val="40"/>
          <w:szCs w:val="40"/>
        </w:rPr>
      </w:pPr>
      <w:r w:rsidRPr="00C32790">
        <w:rPr>
          <w:rFonts w:cs="Times New Roman"/>
          <w:color w:val="009900"/>
          <w:sz w:val="40"/>
          <w:szCs w:val="40"/>
        </w:rPr>
        <w:t xml:space="preserve">(c.d. "legge </w:t>
      </w:r>
      <w:proofErr w:type="spellStart"/>
      <w:r w:rsidRPr="00C32790">
        <w:rPr>
          <w:rFonts w:cs="Times New Roman"/>
          <w:color w:val="009900"/>
          <w:sz w:val="40"/>
          <w:szCs w:val="40"/>
        </w:rPr>
        <w:t>Fornero</w:t>
      </w:r>
      <w:proofErr w:type="spellEnd"/>
      <w:r w:rsidR="00FA09DE" w:rsidRPr="00C32790">
        <w:rPr>
          <w:rFonts w:cs="Times New Roman"/>
          <w:color w:val="009900"/>
          <w:sz w:val="40"/>
          <w:szCs w:val="40"/>
        </w:rPr>
        <w:t>"</w:t>
      </w:r>
      <w:r w:rsidRPr="00C32790">
        <w:rPr>
          <w:rFonts w:cs="Times New Roman"/>
          <w:color w:val="009900"/>
          <w:sz w:val="40"/>
          <w:szCs w:val="40"/>
        </w:rPr>
        <w:t>)</w:t>
      </w:r>
      <w:r w:rsidR="009D1ECB" w:rsidRPr="00C32790">
        <w:rPr>
          <w:rFonts w:cs="Times New Roman"/>
          <w:color w:val="009900"/>
          <w:sz w:val="40"/>
          <w:szCs w:val="40"/>
        </w:rPr>
        <w:t xml:space="preserve"> </w:t>
      </w:r>
    </w:p>
    <w:p w:rsidR="00C32790" w:rsidRDefault="00C32790" w:rsidP="00C32790">
      <w:pPr>
        <w:spacing w:after="0"/>
        <w:jc w:val="center"/>
        <w:rPr>
          <w:rFonts w:asciiTheme="majorHAnsi" w:hAnsiTheme="majorHAnsi" w:cs="Times New Roman"/>
          <w:b/>
          <w:color w:val="000000"/>
          <w:sz w:val="32"/>
          <w:szCs w:val="32"/>
        </w:rPr>
      </w:pPr>
    </w:p>
    <w:p w:rsidR="00C32790" w:rsidRPr="00F918F3" w:rsidRDefault="00C32790" w:rsidP="00C32790">
      <w:pPr>
        <w:spacing w:after="0"/>
        <w:jc w:val="center"/>
        <w:rPr>
          <w:rFonts w:asciiTheme="majorHAnsi" w:hAnsiTheme="majorHAnsi" w:cs="Times New Roman"/>
          <w:b/>
          <w:color w:val="000000"/>
          <w:sz w:val="32"/>
          <w:szCs w:val="32"/>
        </w:rPr>
      </w:pPr>
      <w:r w:rsidRPr="00F918F3">
        <w:rPr>
          <w:rFonts w:asciiTheme="majorHAnsi" w:hAnsiTheme="majorHAnsi" w:cs="Times New Roman"/>
          <w:b/>
          <w:color w:val="000000"/>
          <w:sz w:val="32"/>
          <w:szCs w:val="32"/>
        </w:rPr>
        <w:t xml:space="preserve">Nota n. </w:t>
      </w:r>
      <w:r>
        <w:rPr>
          <w:rFonts w:asciiTheme="majorHAnsi" w:hAnsiTheme="majorHAnsi" w:cs="Times New Roman"/>
          <w:b/>
          <w:color w:val="000000"/>
          <w:sz w:val="32"/>
          <w:szCs w:val="32"/>
        </w:rPr>
        <w:t>2</w:t>
      </w:r>
    </w:p>
    <w:p w:rsidR="000A294E" w:rsidRPr="000A294E" w:rsidRDefault="000A294E" w:rsidP="000A294E">
      <w:pPr>
        <w:spacing w:after="0"/>
      </w:pPr>
    </w:p>
    <w:p w:rsidR="009D1ECB" w:rsidRDefault="009D1ECB"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Default="009774F0" w:rsidP="009774F0">
      <w:pPr>
        <w:rPr>
          <w:rFonts w:ascii="Times New Roman" w:hAnsi="Times New Roman" w:cs="Times New Roman"/>
          <w:sz w:val="24"/>
          <w:szCs w:val="24"/>
        </w:rPr>
      </w:pPr>
    </w:p>
    <w:p w:rsidR="009774F0" w:rsidRPr="009774F0" w:rsidRDefault="009774F0" w:rsidP="009774F0">
      <w:pPr>
        <w:rPr>
          <w:rFonts w:ascii="Times New Roman" w:hAnsi="Times New Roman" w:cs="Times New Roman"/>
          <w:i/>
          <w:sz w:val="24"/>
          <w:szCs w:val="24"/>
        </w:rPr>
      </w:pPr>
      <w:r w:rsidRPr="009774F0">
        <w:rPr>
          <w:rFonts w:ascii="Times New Roman" w:hAnsi="Times New Roman" w:cs="Times New Roman"/>
          <w:i/>
          <w:sz w:val="24"/>
          <w:szCs w:val="24"/>
        </w:rPr>
        <w:t xml:space="preserve">a cura di Stefania </w:t>
      </w:r>
      <w:proofErr w:type="spellStart"/>
      <w:r w:rsidRPr="009774F0">
        <w:rPr>
          <w:rFonts w:ascii="Times New Roman" w:hAnsi="Times New Roman" w:cs="Times New Roman"/>
          <w:i/>
          <w:sz w:val="24"/>
          <w:szCs w:val="24"/>
        </w:rPr>
        <w:t>Lanzone</w:t>
      </w:r>
      <w:proofErr w:type="spellEnd"/>
    </w:p>
    <w:p w:rsidR="00F73AD3" w:rsidRDefault="00891A39" w:rsidP="00891A39">
      <w:pPr>
        <w:spacing w:after="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D1ECB" w:rsidRPr="00891A39" w:rsidRDefault="00891A39" w:rsidP="00891A39">
      <w:pPr>
        <w:spacing w:after="0"/>
        <w:jc w:val="right"/>
        <w:rPr>
          <w:rFonts w:ascii="Times New Roman" w:hAnsi="Times New Roman" w:cs="Times New Roman"/>
          <w:i/>
          <w:sz w:val="24"/>
          <w:szCs w:val="24"/>
        </w:rPr>
      </w:pPr>
      <w:r w:rsidRPr="00891A39">
        <w:rPr>
          <w:rFonts w:ascii="Times New Roman" w:hAnsi="Times New Roman" w:cs="Times New Roman"/>
          <w:i/>
          <w:sz w:val="24"/>
          <w:szCs w:val="24"/>
        </w:rPr>
        <w:t>Settembre 2014</w:t>
      </w:r>
    </w:p>
    <w:p w:rsidR="000A294E" w:rsidRDefault="000A294E" w:rsidP="001F645F">
      <w:pPr>
        <w:jc w:val="center"/>
        <w:rPr>
          <w:rFonts w:ascii="Times New Roman" w:hAnsi="Times New Roman" w:cs="Times New Roman"/>
          <w:b/>
          <w:sz w:val="28"/>
          <w:szCs w:val="28"/>
        </w:rPr>
      </w:pPr>
    </w:p>
    <w:p w:rsidR="00891A39" w:rsidRPr="00E3766A" w:rsidRDefault="001F645F" w:rsidP="001F645F">
      <w:pPr>
        <w:jc w:val="center"/>
        <w:rPr>
          <w:rFonts w:ascii="Times New Roman" w:hAnsi="Times New Roman" w:cs="Times New Roman"/>
          <w:b/>
          <w:sz w:val="28"/>
          <w:szCs w:val="28"/>
        </w:rPr>
      </w:pPr>
      <w:r w:rsidRPr="00E3766A">
        <w:rPr>
          <w:rFonts w:ascii="Times New Roman" w:hAnsi="Times New Roman" w:cs="Times New Roman"/>
          <w:b/>
          <w:sz w:val="28"/>
          <w:szCs w:val="28"/>
        </w:rPr>
        <w:t>LA DISCIPLINA DEI LICENZIAMENTI</w:t>
      </w:r>
    </w:p>
    <w:p w:rsidR="001F645F" w:rsidRDefault="001F645F" w:rsidP="001F645F">
      <w:pPr>
        <w:spacing w:after="0"/>
        <w:jc w:val="both"/>
        <w:rPr>
          <w:rFonts w:ascii="Times New Roman" w:hAnsi="Times New Roman" w:cs="Times New Roman"/>
          <w:sz w:val="24"/>
          <w:szCs w:val="24"/>
        </w:rPr>
      </w:pPr>
    </w:p>
    <w:p w:rsidR="009D1ECB" w:rsidRDefault="009D1ECB" w:rsidP="001F645F">
      <w:pPr>
        <w:spacing w:after="0"/>
        <w:jc w:val="both"/>
        <w:rPr>
          <w:rFonts w:ascii="Times New Roman" w:hAnsi="Times New Roman" w:cs="Times New Roman"/>
          <w:sz w:val="24"/>
          <w:szCs w:val="24"/>
        </w:rPr>
      </w:pPr>
      <w:r>
        <w:rPr>
          <w:rFonts w:ascii="Times New Roman" w:hAnsi="Times New Roman" w:cs="Times New Roman"/>
          <w:sz w:val="24"/>
          <w:szCs w:val="24"/>
        </w:rPr>
        <w:t xml:space="preserve">Un'apposita sezione della legge </w:t>
      </w:r>
      <w:r w:rsidR="009774F0">
        <w:rPr>
          <w:rFonts w:ascii="Times New Roman" w:hAnsi="Times New Roman" w:cs="Times New Roman"/>
          <w:sz w:val="24"/>
          <w:szCs w:val="24"/>
        </w:rPr>
        <w:t xml:space="preserve">28 giugno 2012, n. 92 </w:t>
      </w:r>
      <w:r w:rsidR="00A865E2">
        <w:rPr>
          <w:rFonts w:ascii="Times New Roman" w:hAnsi="Times New Roman" w:cs="Times New Roman"/>
          <w:sz w:val="24"/>
          <w:szCs w:val="24"/>
        </w:rPr>
        <w:t>(</w:t>
      </w:r>
      <w:r w:rsidR="00A865E2" w:rsidRPr="00A865E2">
        <w:rPr>
          <w:rFonts w:ascii="Times New Roman" w:hAnsi="Times New Roman" w:cs="Times New Roman"/>
          <w:sz w:val="24"/>
          <w:szCs w:val="24"/>
        </w:rPr>
        <w:t>Disposizioni in materia di riforma del mercato del lavoro in una prospettiva di crescita</w:t>
      </w:r>
      <w:r w:rsidR="00A865E2">
        <w:rPr>
          <w:rFonts w:ascii="Times New Roman" w:hAnsi="Times New Roman" w:cs="Times New Roman"/>
          <w:sz w:val="24"/>
          <w:szCs w:val="24"/>
        </w:rPr>
        <w:t xml:space="preserve">, c.d. "legge </w:t>
      </w:r>
      <w:proofErr w:type="spellStart"/>
      <w:r w:rsidR="00A865E2">
        <w:rPr>
          <w:rFonts w:ascii="Times New Roman" w:hAnsi="Times New Roman" w:cs="Times New Roman"/>
          <w:sz w:val="24"/>
          <w:szCs w:val="24"/>
        </w:rPr>
        <w:t>Fornero</w:t>
      </w:r>
      <w:proofErr w:type="spellEnd"/>
      <w:r w:rsidR="00A865E2">
        <w:rPr>
          <w:rFonts w:ascii="Times New Roman" w:hAnsi="Times New Roman" w:cs="Times New Roman"/>
          <w:sz w:val="24"/>
          <w:szCs w:val="24"/>
        </w:rPr>
        <w:t xml:space="preserve">) </w:t>
      </w:r>
      <w:r>
        <w:rPr>
          <w:rFonts w:ascii="Times New Roman" w:hAnsi="Times New Roman" w:cs="Times New Roman"/>
          <w:sz w:val="24"/>
          <w:szCs w:val="24"/>
        </w:rPr>
        <w:t xml:space="preserve">è dedicata alla disciplina della flessibilità in uscita e delle relative tutele per i lavoratori. </w:t>
      </w:r>
    </w:p>
    <w:p w:rsidR="009D1ECB" w:rsidRDefault="009D1ECB" w:rsidP="001F645F">
      <w:pPr>
        <w:spacing w:after="0"/>
        <w:jc w:val="both"/>
        <w:rPr>
          <w:rFonts w:ascii="Times New Roman" w:hAnsi="Times New Roman" w:cs="Times New Roman"/>
          <w:sz w:val="24"/>
          <w:szCs w:val="24"/>
        </w:rPr>
      </w:pPr>
      <w:r>
        <w:rPr>
          <w:rFonts w:ascii="Times New Roman" w:hAnsi="Times New Roman" w:cs="Times New Roman"/>
          <w:sz w:val="24"/>
          <w:szCs w:val="24"/>
        </w:rPr>
        <w:t>Il pacchetto di misure contenuto nella legge di riforma del mercato del lavoro riguarda, in particolare:</w:t>
      </w:r>
    </w:p>
    <w:p w:rsidR="009D1ECB" w:rsidRDefault="009D1ECB" w:rsidP="009774F0">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disciplina de</w:t>
      </w:r>
      <w:r w:rsidRPr="00FD1007">
        <w:rPr>
          <w:rFonts w:ascii="Times New Roman" w:hAnsi="Times New Roman" w:cs="Times New Roman"/>
          <w:sz w:val="24"/>
          <w:szCs w:val="24"/>
        </w:rPr>
        <w:t xml:space="preserve">i licenziamenti individuali, per quanto concerne, in particolare, </w:t>
      </w:r>
      <w:r>
        <w:rPr>
          <w:rFonts w:ascii="Times New Roman" w:hAnsi="Times New Roman" w:cs="Times New Roman"/>
          <w:sz w:val="24"/>
          <w:szCs w:val="24"/>
        </w:rPr>
        <w:t>le tutele dei lavoratori in caso di licenziamento illegittimo;</w:t>
      </w:r>
    </w:p>
    <w:p w:rsidR="009D1ECB" w:rsidRDefault="009D1ECB" w:rsidP="009774F0">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disciplina dei licenziamenti collettivi, limitatamente a profili procedurali;</w:t>
      </w:r>
    </w:p>
    <w:p w:rsidR="009D1ECB" w:rsidRPr="00FD1007" w:rsidRDefault="009D1ECB" w:rsidP="009774F0">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disciplina processuale, attraverso l'introduzione di un rito speciale applicabile alle controversie in materia di licenziamenti.</w:t>
      </w:r>
    </w:p>
    <w:p w:rsidR="009D1ECB" w:rsidRDefault="009D1ECB" w:rsidP="009774F0">
      <w:pPr>
        <w:spacing w:after="0"/>
        <w:jc w:val="center"/>
        <w:rPr>
          <w:rFonts w:ascii="Times New Roman" w:hAnsi="Times New Roman" w:cs="Times New Roman"/>
          <w:b/>
          <w:sz w:val="24"/>
          <w:szCs w:val="24"/>
        </w:rPr>
      </w:pPr>
    </w:p>
    <w:p w:rsidR="00004502" w:rsidRDefault="00004502" w:rsidP="00004502">
      <w:pPr>
        <w:jc w:val="both"/>
        <w:rPr>
          <w:rFonts w:ascii="Times New Roman" w:hAnsi="Times New Roman" w:cs="Times New Roman"/>
          <w:bCs/>
          <w:sz w:val="24"/>
          <w:szCs w:val="24"/>
        </w:rPr>
      </w:pPr>
      <w:r>
        <w:rPr>
          <w:rFonts w:ascii="Times New Roman" w:hAnsi="Times New Roman" w:cs="Times New Roman"/>
          <w:b/>
          <w:bCs/>
          <w:i/>
          <w:sz w:val="24"/>
          <w:szCs w:val="24"/>
        </w:rPr>
        <w:t>Come è cambiato l'articolo 18 dello Statuto dei lavoratori</w:t>
      </w:r>
      <w:r>
        <w:rPr>
          <w:rFonts w:ascii="Times New Roman" w:hAnsi="Times New Roman" w:cs="Times New Roman"/>
          <w:bCs/>
          <w:sz w:val="24"/>
          <w:szCs w:val="24"/>
        </w:rPr>
        <w:t>.</w:t>
      </w:r>
    </w:p>
    <w:tbl>
      <w:tblPr>
        <w:tblStyle w:val="Grigliatabella"/>
        <w:tblW w:w="9747" w:type="dxa"/>
        <w:tblLook w:val="04A0"/>
      </w:tblPr>
      <w:tblGrid>
        <w:gridCol w:w="4786"/>
        <w:gridCol w:w="4961"/>
      </w:tblGrid>
      <w:tr w:rsidR="00316F19" w:rsidRPr="006B36CB" w:rsidTr="00316F19">
        <w:trPr>
          <w:trHeight w:val="114"/>
        </w:trPr>
        <w:tc>
          <w:tcPr>
            <w:tcW w:w="9747" w:type="dxa"/>
            <w:gridSpan w:val="2"/>
            <w:tcBorders>
              <w:bottom w:val="single" w:sz="4" w:space="0" w:color="auto"/>
            </w:tcBorders>
            <w:shd w:val="clear" w:color="auto" w:fill="auto"/>
          </w:tcPr>
          <w:p w:rsidR="00316F19" w:rsidRPr="006B36CB" w:rsidRDefault="00316F19" w:rsidP="00316F19">
            <w:pPr>
              <w:pStyle w:val="Default"/>
              <w:shd w:val="clear" w:color="auto" w:fill="66FF33"/>
              <w:jc w:val="center"/>
              <w:rPr>
                <w:rFonts w:ascii="Arial" w:hAnsi="Arial" w:cs="Arial"/>
                <w:sz w:val="18"/>
                <w:szCs w:val="18"/>
              </w:rPr>
            </w:pPr>
            <w:r w:rsidRPr="006B36CB">
              <w:rPr>
                <w:rFonts w:ascii="Arial" w:hAnsi="Arial" w:cs="Arial"/>
                <w:b/>
                <w:bCs/>
                <w:sz w:val="18"/>
                <w:szCs w:val="18"/>
              </w:rPr>
              <w:t>LEGGE 20 MAGGIO 1970, N.</w:t>
            </w:r>
            <w:r>
              <w:rPr>
                <w:rFonts w:ascii="Arial" w:hAnsi="Arial" w:cs="Arial"/>
                <w:b/>
                <w:bCs/>
                <w:sz w:val="18"/>
                <w:szCs w:val="18"/>
              </w:rPr>
              <w:t xml:space="preserve"> </w:t>
            </w:r>
            <w:r w:rsidRPr="006B36CB">
              <w:rPr>
                <w:rFonts w:ascii="Arial" w:hAnsi="Arial" w:cs="Arial"/>
                <w:b/>
                <w:bCs/>
                <w:sz w:val="18"/>
                <w:szCs w:val="18"/>
              </w:rPr>
              <w:t>300</w:t>
            </w:r>
          </w:p>
          <w:p w:rsidR="00316F19" w:rsidRPr="006B36CB" w:rsidRDefault="00316F19" w:rsidP="00316F19">
            <w:pPr>
              <w:pStyle w:val="Default"/>
              <w:shd w:val="clear" w:color="auto" w:fill="66FF33"/>
              <w:jc w:val="center"/>
              <w:rPr>
                <w:rFonts w:ascii="Arial" w:eastAsia="Times New Roman" w:hAnsi="Arial" w:cs="Arial"/>
                <w:b/>
                <w:bCs/>
                <w:caps/>
                <w:sz w:val="18"/>
                <w:szCs w:val="18"/>
                <w:lang w:eastAsia="it-IT"/>
              </w:rPr>
            </w:pPr>
            <w:r w:rsidRPr="006B36CB">
              <w:rPr>
                <w:rFonts w:ascii="Arial" w:hAnsi="Arial" w:cs="Arial"/>
                <w:i/>
                <w:iCs/>
                <w:sz w:val="18"/>
                <w:szCs w:val="18"/>
              </w:rPr>
              <w:t>Norme sulla tutela della libertà e dignità dei lavoratori,della libertà sindacale e dell'attività sindacale nei luoghi di lavoro e norme sul collocamento</w:t>
            </w:r>
          </w:p>
        </w:tc>
      </w:tr>
      <w:tr w:rsidR="00004502" w:rsidRPr="006B36CB" w:rsidTr="00316F19">
        <w:trPr>
          <w:trHeight w:val="114"/>
        </w:trPr>
        <w:tc>
          <w:tcPr>
            <w:tcW w:w="4786" w:type="dxa"/>
            <w:shd w:val="clear" w:color="auto" w:fill="FFC000"/>
          </w:tcPr>
          <w:p w:rsidR="00004502" w:rsidRPr="006B36CB" w:rsidRDefault="00004502" w:rsidP="006041B9">
            <w:pPr>
              <w:pStyle w:val="Default"/>
              <w:jc w:val="center"/>
              <w:rPr>
                <w:rFonts w:ascii="Arial" w:hAnsi="Arial" w:cs="Arial"/>
                <w:i/>
                <w:sz w:val="18"/>
                <w:szCs w:val="18"/>
              </w:rPr>
            </w:pPr>
            <w:r w:rsidRPr="006B36CB">
              <w:rPr>
                <w:rFonts w:ascii="Arial" w:eastAsia="Times New Roman" w:hAnsi="Arial" w:cs="Arial"/>
                <w:b/>
                <w:bCs/>
                <w:caps/>
                <w:sz w:val="18"/>
                <w:szCs w:val="18"/>
                <w:lang w:eastAsia="it-IT"/>
              </w:rPr>
              <w:t>Testo PREvigente</w:t>
            </w:r>
          </w:p>
        </w:tc>
        <w:tc>
          <w:tcPr>
            <w:tcW w:w="4961" w:type="dxa"/>
            <w:shd w:val="clear" w:color="auto" w:fill="FFC000"/>
          </w:tcPr>
          <w:p w:rsidR="00004502" w:rsidRPr="006B36CB" w:rsidRDefault="00004502" w:rsidP="006041B9">
            <w:pPr>
              <w:pStyle w:val="Default"/>
              <w:jc w:val="center"/>
              <w:rPr>
                <w:rFonts w:ascii="Arial" w:hAnsi="Arial" w:cs="Arial"/>
                <w:b/>
                <w:i/>
                <w:sz w:val="18"/>
                <w:szCs w:val="18"/>
              </w:rPr>
            </w:pPr>
            <w:r w:rsidRPr="006B36CB">
              <w:rPr>
                <w:rFonts w:ascii="Arial" w:eastAsia="Times New Roman" w:hAnsi="Arial" w:cs="Arial"/>
                <w:b/>
                <w:bCs/>
                <w:caps/>
                <w:sz w:val="18"/>
                <w:szCs w:val="18"/>
                <w:lang w:eastAsia="it-IT"/>
              </w:rPr>
              <w:t>Testo VIGENTE</w:t>
            </w:r>
          </w:p>
        </w:tc>
      </w:tr>
      <w:tr w:rsidR="00004502" w:rsidRPr="006B36CB" w:rsidTr="00316F19">
        <w:trPr>
          <w:trHeight w:val="114"/>
        </w:trPr>
        <w:tc>
          <w:tcPr>
            <w:tcW w:w="4786" w:type="dxa"/>
            <w:shd w:val="clear" w:color="auto" w:fill="auto"/>
          </w:tcPr>
          <w:p w:rsidR="00004502" w:rsidRPr="006B36CB" w:rsidRDefault="00004502" w:rsidP="006041B9">
            <w:pPr>
              <w:pStyle w:val="Default"/>
              <w:jc w:val="center"/>
              <w:rPr>
                <w:rFonts w:ascii="Arial" w:hAnsi="Arial" w:cs="Arial"/>
                <w:i/>
                <w:sz w:val="18"/>
                <w:szCs w:val="18"/>
              </w:rPr>
            </w:pPr>
            <w:r w:rsidRPr="006B36CB">
              <w:rPr>
                <w:rFonts w:ascii="Arial" w:hAnsi="Arial" w:cs="Arial"/>
                <w:i/>
                <w:sz w:val="18"/>
                <w:szCs w:val="18"/>
              </w:rPr>
              <w:t>Articolo 18</w:t>
            </w:r>
          </w:p>
          <w:p w:rsidR="00004502" w:rsidRPr="006B36CB" w:rsidRDefault="00004502" w:rsidP="006041B9">
            <w:pPr>
              <w:pStyle w:val="Default"/>
              <w:jc w:val="center"/>
              <w:rPr>
                <w:rFonts w:ascii="Arial" w:hAnsi="Arial" w:cs="Arial"/>
                <w:sz w:val="18"/>
                <w:szCs w:val="18"/>
              </w:rPr>
            </w:pPr>
            <w:r w:rsidRPr="006B36CB">
              <w:rPr>
                <w:rFonts w:ascii="Arial" w:hAnsi="Arial" w:cs="Arial"/>
                <w:i/>
                <w:iCs/>
                <w:sz w:val="18"/>
                <w:szCs w:val="18"/>
              </w:rPr>
              <w:t>Reintegrazione nel posto di lavoro</w:t>
            </w:r>
          </w:p>
        </w:tc>
        <w:tc>
          <w:tcPr>
            <w:tcW w:w="4961" w:type="dxa"/>
            <w:shd w:val="clear" w:color="auto" w:fill="auto"/>
          </w:tcPr>
          <w:p w:rsidR="00004502" w:rsidRPr="006B36CB" w:rsidRDefault="00004502" w:rsidP="006041B9">
            <w:pPr>
              <w:pStyle w:val="Default"/>
              <w:jc w:val="center"/>
              <w:rPr>
                <w:rFonts w:ascii="Arial" w:hAnsi="Arial" w:cs="Arial"/>
                <w:b/>
                <w:i/>
                <w:sz w:val="18"/>
                <w:szCs w:val="18"/>
              </w:rPr>
            </w:pPr>
            <w:r w:rsidRPr="006B36CB">
              <w:rPr>
                <w:rFonts w:ascii="Arial" w:hAnsi="Arial" w:cs="Arial"/>
                <w:b/>
                <w:i/>
                <w:sz w:val="18"/>
                <w:szCs w:val="18"/>
              </w:rPr>
              <w:t>Articolo 18</w:t>
            </w:r>
          </w:p>
          <w:p w:rsidR="00004502" w:rsidRPr="006B36CB" w:rsidRDefault="00004502" w:rsidP="006041B9">
            <w:pPr>
              <w:pStyle w:val="Default"/>
              <w:jc w:val="center"/>
              <w:rPr>
                <w:rFonts w:ascii="Arial" w:hAnsi="Arial" w:cs="Arial"/>
                <w:sz w:val="18"/>
                <w:szCs w:val="18"/>
              </w:rPr>
            </w:pPr>
            <w:r w:rsidRPr="006B36CB">
              <w:rPr>
                <w:rFonts w:ascii="Arial" w:hAnsi="Arial" w:cs="Arial"/>
                <w:b/>
                <w:bCs/>
                <w:i/>
                <w:iCs/>
                <w:sz w:val="18"/>
                <w:szCs w:val="18"/>
              </w:rPr>
              <w:t>Tutela del lavoratore in caso di licenziamento illegittimo</w:t>
            </w:r>
          </w:p>
        </w:tc>
      </w:tr>
      <w:tr w:rsidR="00004502" w:rsidRPr="00840254" w:rsidTr="00316F19">
        <w:trPr>
          <w:trHeight w:val="114"/>
        </w:trPr>
        <w:tc>
          <w:tcPr>
            <w:tcW w:w="4786" w:type="dxa"/>
            <w:shd w:val="clear" w:color="auto" w:fill="auto"/>
          </w:tcPr>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(1) </w:t>
            </w:r>
            <w:r w:rsidRPr="00840254">
              <w:rPr>
                <w:rFonts w:ascii="Arial" w:hAnsi="Arial" w:cs="Arial"/>
                <w:sz w:val="18"/>
                <w:szCs w:val="18"/>
              </w:rPr>
              <w:t>Ferma restando l'</w:t>
            </w:r>
            <w:proofErr w:type="spellStart"/>
            <w:r w:rsidRPr="00840254">
              <w:rPr>
                <w:rFonts w:ascii="Arial" w:hAnsi="Arial" w:cs="Arial"/>
                <w:sz w:val="18"/>
                <w:szCs w:val="18"/>
              </w:rPr>
              <w:t>esperibilità</w:t>
            </w:r>
            <w:proofErr w:type="spellEnd"/>
            <w:r w:rsidRPr="00840254">
              <w:rPr>
                <w:rFonts w:ascii="Arial" w:hAnsi="Arial" w:cs="Arial"/>
                <w:sz w:val="18"/>
                <w:szCs w:val="18"/>
              </w:rPr>
              <w:t xml:space="preserve"> delle procedure previste dall'</w:t>
            </w:r>
            <w:hyperlink r:id="rId8" w:history="1">
              <w:r w:rsidRPr="00840254">
                <w:rPr>
                  <w:rStyle w:val="linkneltesto"/>
                  <w:rFonts w:ascii="Arial" w:hAnsi="Arial" w:cs="Arial"/>
                  <w:sz w:val="18"/>
                  <w:szCs w:val="18"/>
                </w:rPr>
                <w:t>articolo 7 della legge 15 luglio 1966, n. 604</w:t>
              </w:r>
            </w:hyperlink>
            <w:r w:rsidRPr="00840254">
              <w:rPr>
                <w:rFonts w:ascii="Arial" w:hAnsi="Arial" w:cs="Arial"/>
                <w:i/>
                <w:sz w:val="18"/>
                <w:szCs w:val="18"/>
              </w:rPr>
              <w:t>,</w:t>
            </w:r>
            <w:r w:rsidRPr="00840254">
              <w:rPr>
                <w:rFonts w:ascii="Arial" w:hAnsi="Arial" w:cs="Arial"/>
                <w:sz w:val="18"/>
                <w:szCs w:val="18"/>
              </w:rPr>
              <w:t xml:space="preserve"> il giudice, con la sentenza con cui dichiara inefficace il licenziamento ai sensi dell'</w:t>
            </w:r>
            <w:hyperlink r:id="rId9" w:history="1">
              <w:r w:rsidRPr="00840254">
                <w:rPr>
                  <w:rStyle w:val="linkneltesto"/>
                  <w:rFonts w:ascii="Arial" w:hAnsi="Arial" w:cs="Arial"/>
                  <w:sz w:val="18"/>
                  <w:szCs w:val="18"/>
                </w:rPr>
                <w:t xml:space="preserve">articolo 2 della predetta legge </w:t>
              </w:r>
            </w:hyperlink>
            <w:r w:rsidRPr="00840254">
              <w:rPr>
                <w:rFonts w:ascii="Arial" w:hAnsi="Arial" w:cs="Arial"/>
                <w:sz w:val="18"/>
                <w:szCs w:val="18"/>
              </w:rPr>
              <w:t>o annulla il licenziamento intimato senza giusta causa o giustificato motivo ovvero ne dichiara la nullità a norma della legge stessa, ordina al datore di lavoro, imprenditore e non imprenditore, che in ciascuna sede, stabilimento, filiale, ufficio o reparto autonomo nel quale ha avuto luogo il licenziamento occupa alle sue dipendenze più di quindici prestatori di lavoro o più di cinque se trattasi di imprenditore agricolo, di reintegrare il lavoratore nel posto di lavoro. Tali disposizioni si applicano altresì ai datori di lavoro, imprenditori e non imprenditori, che nell'ambito dello stesso comune occupano più di quindici dipendenti ed alle imprese agricole che nel medesimo ambito territoriale occupano più di cinque dipendenti, anche se ciascuna unità produttiva, singolarmente considerata, non raggiunge tali limiti, e in ogni caso al datore di lavoro, imprenditore e non imprenditore, che occupa alle sue dipendenze più di sessanta prestatori di lavoro</w:t>
            </w:r>
            <w:bookmarkStart w:id="0" w:name="23up"/>
            <w:bookmarkStart w:id="1" w:name="28up"/>
            <w:r w:rsidRPr="00840254">
              <w:rPr>
                <w:rFonts w:ascii="Arial" w:hAnsi="Arial" w:cs="Arial"/>
                <w:sz w:val="18"/>
                <w:szCs w:val="18"/>
              </w:rPr>
              <w:t>.</w:t>
            </w:r>
          </w:p>
          <w:p w:rsidR="00004502" w:rsidRPr="00840254" w:rsidRDefault="00004502" w:rsidP="006041B9">
            <w:pPr>
              <w:pStyle w:val="provvr0"/>
              <w:spacing w:before="0" w:beforeAutospacing="0" w:after="0" w:afterAutospacing="0"/>
              <w:jc w:val="left"/>
              <w:rPr>
                <w:rFonts w:ascii="Arial" w:hAnsi="Arial" w:cs="Arial"/>
                <w:sz w:val="18"/>
                <w:szCs w:val="18"/>
              </w:rPr>
            </w:pPr>
          </w:p>
          <w:bookmarkEnd w:id="0"/>
          <w:p w:rsidR="00004502" w:rsidRPr="00840254" w:rsidRDefault="00004502" w:rsidP="006041B9">
            <w:pPr>
              <w:pStyle w:val="provvr0"/>
              <w:spacing w:before="0" w:beforeAutospacing="0" w:after="0" w:afterAutospacing="0" w:line="276" w:lineRule="auto"/>
              <w:jc w:val="left"/>
              <w:rPr>
                <w:rFonts w:ascii="Arial" w:hAnsi="Arial" w:cs="Arial"/>
                <w:sz w:val="18"/>
                <w:szCs w:val="18"/>
              </w:rPr>
            </w:pPr>
          </w:p>
          <w:p w:rsidR="00004502" w:rsidRPr="00840254" w:rsidRDefault="00004502" w:rsidP="006041B9">
            <w:pPr>
              <w:pStyle w:val="provvr0"/>
              <w:spacing w:before="0" w:beforeAutospacing="0" w:after="0" w:afterAutospacing="0"/>
              <w:jc w:val="left"/>
              <w:rPr>
                <w:rFonts w:ascii="Arial" w:hAnsi="Arial" w:cs="Arial"/>
                <w:sz w:val="18"/>
                <w:szCs w:val="18"/>
              </w:rPr>
            </w:pPr>
            <w:bookmarkStart w:id="2" w:name="24up"/>
            <w:bookmarkEnd w:id="1"/>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(4) </w:t>
            </w:r>
            <w:r w:rsidRPr="00840254">
              <w:rPr>
                <w:rFonts w:ascii="Arial" w:hAnsi="Arial" w:cs="Arial"/>
                <w:sz w:val="18"/>
                <w:szCs w:val="18"/>
              </w:rPr>
              <w:t xml:space="preserve">Il giudice con la sentenza di cui al primo comma condanna il datore di lavoro al risarcimento del danno subito dal lavoratore per il licenziamento di cui sia stata </w:t>
            </w:r>
            <w:r w:rsidRPr="00840254">
              <w:rPr>
                <w:rFonts w:ascii="Arial" w:hAnsi="Arial" w:cs="Arial"/>
                <w:sz w:val="18"/>
                <w:szCs w:val="18"/>
              </w:rPr>
              <w:lastRenderedPageBreak/>
              <w:t>accertata l'inefficacia o l'invalidità stabilendo un'indennità commisurata alla retribuzione globale di fatto dal giorno del licenziamento sino a quello dell'effettiva reintegrazione e al versamento dei contributi assistenziali e previdenziali dal momento del licenziamento al momento dell'effettiva reintegrazione; in ogni caso la misura del risarcimento non potrà essere inferiore a cinque mensilità di retribuzione globale di fatto.</w:t>
            </w:r>
          </w:p>
          <w:p w:rsidR="00004502" w:rsidRPr="00840254" w:rsidRDefault="00004502" w:rsidP="006041B9">
            <w:pPr>
              <w:pStyle w:val="provvr0"/>
              <w:spacing w:before="0" w:beforeAutospacing="0" w:after="0" w:afterAutospacing="0" w:line="480" w:lineRule="auto"/>
              <w:rPr>
                <w:rFonts w:ascii="Arial" w:hAnsi="Arial" w:cs="Arial"/>
                <w:sz w:val="18"/>
                <w:szCs w:val="18"/>
              </w:rPr>
            </w:pPr>
          </w:p>
          <w:p w:rsidR="00004502" w:rsidRPr="00840254" w:rsidRDefault="00004502" w:rsidP="006041B9">
            <w:pPr>
              <w:pStyle w:val="provvr0"/>
              <w:spacing w:before="0" w:beforeAutospacing="0" w:after="0" w:afterAutospacing="0"/>
              <w:jc w:val="left"/>
              <w:rPr>
                <w:rFonts w:ascii="Arial" w:hAnsi="Arial" w:cs="Arial"/>
                <w:sz w:val="18"/>
                <w:szCs w:val="18"/>
              </w:rPr>
            </w:pPr>
          </w:p>
          <w:p w:rsidR="001F645F" w:rsidRDefault="001F645F" w:rsidP="006041B9">
            <w:pPr>
              <w:pStyle w:val="provvr0"/>
              <w:spacing w:before="0" w:beforeAutospacing="0" w:after="0" w:afterAutospacing="0"/>
              <w:rPr>
                <w:rFonts w:ascii="Arial" w:hAnsi="Arial" w:cs="Arial"/>
                <w:sz w:val="18"/>
                <w:szCs w:val="18"/>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(5) </w:t>
            </w:r>
            <w:r w:rsidRPr="00840254">
              <w:rPr>
                <w:rFonts w:ascii="Arial" w:hAnsi="Arial" w:cs="Arial"/>
                <w:sz w:val="18"/>
                <w:szCs w:val="18"/>
              </w:rPr>
              <w:t xml:space="preserve">Fermo restando il diritto al risarcimento del danno così come previsto al quarto comma, al prestatore di lavoro è data la facoltà di chiedere al datore di lavoro in sostituzione della reintegrazione nel posto di lavoro, un'indennità pari a quindici mensilità di retribuzione globale di fatto. Qualora il lavoratore entro trenta giorni dal ricevimento dell'invito del datore di lavoro non abbia ripreso servizio, </w:t>
            </w:r>
            <w:proofErr w:type="spellStart"/>
            <w:r w:rsidRPr="00840254">
              <w:rPr>
                <w:rFonts w:ascii="Arial" w:hAnsi="Arial" w:cs="Arial"/>
                <w:sz w:val="18"/>
                <w:szCs w:val="18"/>
              </w:rPr>
              <w:t>nè</w:t>
            </w:r>
            <w:proofErr w:type="spellEnd"/>
            <w:r w:rsidRPr="00840254">
              <w:rPr>
                <w:rFonts w:ascii="Arial" w:hAnsi="Arial" w:cs="Arial"/>
                <w:sz w:val="18"/>
                <w:szCs w:val="18"/>
              </w:rPr>
              <w:t xml:space="preserve"> abbia richiesto entro trenta giorni dalla comunicazione del deposito della sentenza il pagamento dell'indennità di cui al presente comma, il rapporto di lavoro si intende risolto allo spirare dei termini predetti</w:t>
            </w:r>
            <w:bookmarkEnd w:id="2"/>
            <w:r w:rsidRPr="00840254">
              <w:rPr>
                <w:rFonts w:ascii="Arial" w:hAnsi="Arial" w:cs="Arial"/>
                <w:sz w:val="18"/>
                <w:szCs w:val="18"/>
              </w:rPr>
              <w:t>.</w:t>
            </w:r>
          </w:p>
          <w:p w:rsidR="00004502" w:rsidRPr="00840254" w:rsidRDefault="00004502" w:rsidP="006041B9">
            <w:pPr>
              <w:pStyle w:val="provvr0"/>
              <w:spacing w:before="0" w:beforeAutospacing="0" w:after="0" w:afterAutospacing="0"/>
              <w:jc w:val="left"/>
              <w:rPr>
                <w:rFonts w:ascii="Arial" w:hAnsi="Arial" w:cs="Arial"/>
                <w:sz w:val="18"/>
                <w:szCs w:val="18"/>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(6) </w:t>
            </w:r>
            <w:r w:rsidRPr="00840254">
              <w:rPr>
                <w:rFonts w:ascii="Arial" w:hAnsi="Arial" w:cs="Arial"/>
                <w:sz w:val="18"/>
                <w:szCs w:val="18"/>
              </w:rPr>
              <w:t>La sentenza pronunciata nel giudizio di cui al primo comma è provvisoriamente esecutiva.</w:t>
            </w:r>
          </w:p>
          <w:p w:rsidR="00004502" w:rsidRPr="00840254" w:rsidRDefault="00004502" w:rsidP="006041B9">
            <w:pPr>
              <w:pStyle w:val="provvr0"/>
              <w:spacing w:before="0" w:beforeAutospacing="0" w:after="0" w:afterAutospacing="0"/>
              <w:rPr>
                <w:rFonts w:ascii="Arial" w:hAnsi="Arial" w:cs="Arial"/>
                <w:sz w:val="18"/>
                <w:szCs w:val="18"/>
              </w:rPr>
            </w:pPr>
            <w:bookmarkStart w:id="3" w:name="30up"/>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(2) </w:t>
            </w:r>
            <w:r w:rsidRPr="00840254">
              <w:rPr>
                <w:rFonts w:ascii="Arial" w:hAnsi="Arial" w:cs="Arial"/>
                <w:sz w:val="18"/>
                <w:szCs w:val="18"/>
              </w:rPr>
              <w:t>Ai fini del computo del numero dei prestatori di lavoro di cui al primo comma si tiene conto anche dei lavoratori assunti con contratto di formazione e lavoro, dei lavoratori assunti con contratto a tempo indeterminato parziale per la quota di orario effettivamente svolto, tenendo conto, a tale proposito, che il computo delle unità lavorative fa riferimento all'orario previsto dalla contrattazione collettiva del settore. Non si computano il coniuge ed i parenti del datore di lavoro entro il secondo grado in linea diretta e in linea collaterale.</w:t>
            </w:r>
          </w:p>
          <w:p w:rsidR="00004502" w:rsidRDefault="00004502" w:rsidP="006041B9">
            <w:pPr>
              <w:pStyle w:val="provvr0"/>
              <w:spacing w:before="0" w:beforeAutospacing="0" w:after="0" w:afterAutospacing="0"/>
              <w:rPr>
                <w:rFonts w:ascii="Arial" w:hAnsi="Arial" w:cs="Arial"/>
                <w:sz w:val="18"/>
                <w:szCs w:val="18"/>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(3) </w:t>
            </w:r>
            <w:r w:rsidRPr="00840254">
              <w:rPr>
                <w:rFonts w:ascii="Arial" w:hAnsi="Arial" w:cs="Arial"/>
                <w:sz w:val="18"/>
                <w:szCs w:val="18"/>
              </w:rPr>
              <w:t>Il computo dei limiti occupazionali di cui al secondo comma non incide su norme o istituti che prevedono agevolazioni finanziarie o creditizie.</w:t>
            </w: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Default="00004502" w:rsidP="006041B9">
            <w:pPr>
              <w:pStyle w:val="provvr0"/>
              <w:spacing w:before="0" w:beforeAutospacing="0" w:after="0" w:afterAutospacing="0"/>
              <w:rPr>
                <w:rFonts w:ascii="Arial" w:hAnsi="Arial" w:cs="Arial"/>
                <w:sz w:val="18"/>
                <w:szCs w:val="18"/>
              </w:rPr>
            </w:pPr>
          </w:p>
          <w:p w:rsidR="00004502" w:rsidRPr="00DC126B"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(7) </w:t>
            </w:r>
            <w:r w:rsidRPr="00DC126B">
              <w:rPr>
                <w:rFonts w:ascii="Arial" w:hAnsi="Arial" w:cs="Arial"/>
                <w:sz w:val="18"/>
                <w:szCs w:val="18"/>
              </w:rPr>
              <w:t xml:space="preserve">Nell'ipotesi di licenziamento dei lavoratori di cui all'articolo 22, su istanza congiunta del lavoratore e del sindacato cui questi aderisce o conferisca mandato, il giudice, in ogni stato e grado del giudizio di merito, può disporre con ordinanza, quando ritenga irrilevanti o insufficienti gli elementi di prova forniti dal datore di lavoro, la reintegrazione del lavoratore nel posto di lavoro. </w:t>
            </w:r>
          </w:p>
          <w:p w:rsidR="00004502" w:rsidRDefault="00004502" w:rsidP="006041B9">
            <w:pPr>
              <w:pStyle w:val="provvr0"/>
              <w:spacing w:before="0" w:beforeAutospacing="0" w:after="0" w:afterAutospacing="0"/>
              <w:rPr>
                <w:rFonts w:ascii="Arial" w:hAnsi="Arial" w:cs="Arial"/>
                <w:sz w:val="18"/>
                <w:szCs w:val="18"/>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(8) </w:t>
            </w:r>
            <w:r w:rsidRPr="00840254">
              <w:rPr>
                <w:rFonts w:ascii="Arial" w:hAnsi="Arial" w:cs="Arial"/>
                <w:sz w:val="18"/>
                <w:szCs w:val="18"/>
              </w:rPr>
              <w:t>L'ordinanza di cui al comma precedente può essere impugnata con reclamo immediato al giudice medesimo che l'ha pronunciata. Si applicano le disposizioni dell'articolo 178, terzo, quarto, quinto e sesto comma del codice di procedura civile.</w:t>
            </w:r>
          </w:p>
          <w:p w:rsidR="00004502" w:rsidRPr="00840254" w:rsidRDefault="00004502" w:rsidP="006041B9">
            <w:pPr>
              <w:pStyle w:val="provvr0"/>
              <w:spacing w:before="0" w:beforeAutospacing="0" w:after="0" w:afterAutospacing="0"/>
              <w:jc w:val="left"/>
              <w:rPr>
                <w:rFonts w:ascii="Arial" w:hAnsi="Arial" w:cs="Arial"/>
                <w:sz w:val="18"/>
                <w:szCs w:val="18"/>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(9) </w:t>
            </w:r>
            <w:r w:rsidRPr="00840254">
              <w:rPr>
                <w:rFonts w:ascii="Arial" w:hAnsi="Arial" w:cs="Arial"/>
                <w:sz w:val="18"/>
                <w:szCs w:val="18"/>
              </w:rPr>
              <w:t>L'ordinanza può essere revocata con la sentenza che decide la causa</w:t>
            </w:r>
            <w:bookmarkEnd w:id="3"/>
            <w:r w:rsidRPr="00840254">
              <w:rPr>
                <w:rFonts w:ascii="Arial" w:hAnsi="Arial" w:cs="Arial"/>
                <w:sz w:val="18"/>
                <w:szCs w:val="18"/>
              </w:rPr>
              <w:t>.</w:t>
            </w:r>
          </w:p>
          <w:p w:rsidR="00004502" w:rsidRPr="00840254" w:rsidRDefault="00004502" w:rsidP="006041B9">
            <w:pPr>
              <w:pStyle w:val="provvr0"/>
              <w:spacing w:before="0" w:beforeAutospacing="0" w:after="0" w:afterAutospacing="0"/>
              <w:jc w:val="left"/>
              <w:rPr>
                <w:rFonts w:ascii="Arial" w:hAnsi="Arial" w:cs="Arial"/>
                <w:sz w:val="18"/>
                <w:szCs w:val="18"/>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(10) </w:t>
            </w:r>
            <w:r w:rsidRPr="00840254">
              <w:rPr>
                <w:rFonts w:ascii="Arial" w:hAnsi="Arial" w:cs="Arial"/>
                <w:sz w:val="18"/>
                <w:szCs w:val="18"/>
              </w:rPr>
              <w:t xml:space="preserve">Nell'ipotesi di licenziamento dei lavoratori di cui </w:t>
            </w:r>
            <w:r w:rsidRPr="009D2DAF">
              <w:rPr>
                <w:rFonts w:ascii="Arial" w:hAnsi="Arial" w:cs="Arial"/>
                <w:sz w:val="18"/>
                <w:szCs w:val="18"/>
              </w:rPr>
              <w:t>all'</w:t>
            </w:r>
            <w:hyperlink r:id="rId10" w:history="1">
              <w:r w:rsidRPr="009D2DAF">
                <w:rPr>
                  <w:rStyle w:val="linkneltesto"/>
                  <w:rFonts w:ascii="Arial" w:hAnsi="Arial" w:cs="Arial"/>
                  <w:sz w:val="18"/>
                  <w:szCs w:val="18"/>
                </w:rPr>
                <w:t>articolo 22</w:t>
              </w:r>
            </w:hyperlink>
            <w:r w:rsidRPr="009D2DAF">
              <w:rPr>
                <w:rFonts w:ascii="Arial" w:hAnsi="Arial" w:cs="Arial"/>
                <w:i/>
                <w:sz w:val="18"/>
                <w:szCs w:val="18"/>
              </w:rPr>
              <w:t>,</w:t>
            </w:r>
            <w:r w:rsidRPr="00840254">
              <w:rPr>
                <w:rFonts w:ascii="Arial" w:hAnsi="Arial" w:cs="Arial"/>
                <w:sz w:val="18"/>
                <w:szCs w:val="18"/>
              </w:rPr>
              <w:t xml:space="preserve"> il datore di lavoro che non ottempera alla sentenza di cui al primo comma ovvero all'ordinanza di cui </w:t>
            </w:r>
            <w:r w:rsidRPr="00840254">
              <w:rPr>
                <w:rFonts w:ascii="Arial" w:hAnsi="Arial" w:cs="Arial"/>
                <w:b/>
                <w:sz w:val="18"/>
                <w:szCs w:val="18"/>
              </w:rPr>
              <w:t>al quarto</w:t>
            </w:r>
            <w:r w:rsidRPr="00840254">
              <w:rPr>
                <w:rFonts w:ascii="Arial" w:hAnsi="Arial" w:cs="Arial"/>
                <w:sz w:val="18"/>
                <w:szCs w:val="18"/>
              </w:rPr>
              <w:t xml:space="preserve"> comma, non impugnata o confermata dal giudice che l'ha pronunciata, è tenuto anche, per ogni giorno di ritardo, al pagamento a favore del Fondo adeguamento pensioni di una somma pari all'importo della retribuzione dovuta al lavoratore.</w:t>
            </w:r>
          </w:p>
        </w:tc>
        <w:tc>
          <w:tcPr>
            <w:tcW w:w="4961" w:type="dxa"/>
            <w:shd w:val="clear" w:color="auto" w:fill="auto"/>
          </w:tcPr>
          <w:p w:rsidR="00004502" w:rsidRPr="00840254"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lastRenderedPageBreak/>
              <w:t xml:space="preserve">(1) </w:t>
            </w:r>
            <w:r w:rsidRPr="00840254">
              <w:rPr>
                <w:rFonts w:ascii="Arial" w:eastAsia="Times New Roman" w:hAnsi="Arial" w:cs="Arial"/>
                <w:b/>
                <w:sz w:val="18"/>
                <w:szCs w:val="18"/>
                <w:lang w:eastAsia="it-IT"/>
              </w:rPr>
              <w:t xml:space="preserve">Il giudice, con la sentenza con la quale dichiara la nullità del licenziamento perché </w:t>
            </w:r>
            <w:r w:rsidRPr="00240BC2">
              <w:rPr>
                <w:rFonts w:ascii="Arial" w:eastAsia="Times New Roman" w:hAnsi="Arial" w:cs="Arial"/>
                <w:b/>
                <w:sz w:val="18"/>
                <w:szCs w:val="18"/>
                <w:u w:val="single"/>
                <w:lang w:eastAsia="it-IT"/>
              </w:rPr>
              <w:t>discriminatorio</w:t>
            </w:r>
            <w:r w:rsidRPr="00840254">
              <w:rPr>
                <w:rFonts w:ascii="Arial" w:eastAsia="Times New Roman" w:hAnsi="Arial" w:cs="Arial"/>
                <w:b/>
                <w:sz w:val="18"/>
                <w:szCs w:val="18"/>
                <w:lang w:eastAsia="it-IT"/>
              </w:rPr>
              <w:t xml:space="preserve"> ai sensi dell'articolo 3 della legge 11 maggio 1990, n. 108, ovvero intimato in concomitanza col matrimonio ai sensi dell'articolo 35 del codice delle pari opportunità tra uomo e donna, di cui al decreto legislativo 11 aprile 2006, n. 198, o in violazione dei divieti di licenziamento di cui all'articolo 54, commi 1, 6, 7 e 9, del testo unico delle disposizioni legislative in materia di tutela e sostegno della maternità e della paternità, di cui al decreto legislativo 26 marzo 2001, n. 151, e successive modificazioni, ovvero perché riconducibile ad altri casi di nullità previsti dalla legge o determinato da un motivo illecito determinante ai sensi dell'articolo 1345 del codice civile, ordina al datore di lavoro, imprenditore o non imprenditore, la reintegrazione del lavoratore nel posto di lavoro, indipendentemente dal motivo formalmente addotto e quale che sia il numero dei dipendenti occupati dal datore di lavoro. La presente disposizione si applica anche ai dirigenti. A seguito dell'ordine di reintegrazione, il rapporto di lavoro si intende risolto quando il lavoratore non abbia ripreso servizio entro trenta giorni dall'invito del datore di lavoro, salvo il caso in cui abbia richiesto l'indennità di cui al terzo comma del presente articolo. Il regime di cui al presente articolo si applica anche al licenziamento dichiarato inefficace perché intimato in forma orale. </w:t>
            </w:r>
          </w:p>
          <w:p w:rsidR="00004502" w:rsidRPr="00840254" w:rsidRDefault="00004502" w:rsidP="006041B9">
            <w:pPr>
              <w:jc w:val="both"/>
              <w:rPr>
                <w:rFonts w:ascii="Arial" w:eastAsia="Times New Roman" w:hAnsi="Arial" w:cs="Arial"/>
                <w:b/>
                <w:sz w:val="18"/>
                <w:szCs w:val="18"/>
                <w:lang w:eastAsia="it-IT"/>
              </w:rPr>
            </w:pPr>
          </w:p>
          <w:p w:rsidR="00004502" w:rsidRPr="00840254"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t xml:space="preserve">(2) </w:t>
            </w:r>
            <w:r w:rsidRPr="00840254">
              <w:rPr>
                <w:rFonts w:ascii="Arial" w:eastAsia="Times New Roman" w:hAnsi="Arial" w:cs="Arial"/>
                <w:b/>
                <w:sz w:val="18"/>
                <w:szCs w:val="18"/>
                <w:lang w:eastAsia="it-IT"/>
              </w:rPr>
              <w:t xml:space="preserve">Il giudice, con la sentenza di cui al primo comma, condanna altresì il datore di lavoro al risarcimento del danno </w:t>
            </w:r>
            <w:proofErr w:type="spellStart"/>
            <w:r w:rsidRPr="00840254">
              <w:rPr>
                <w:rFonts w:ascii="Arial" w:eastAsia="Times New Roman" w:hAnsi="Arial" w:cs="Arial"/>
                <w:b/>
                <w:sz w:val="18"/>
                <w:szCs w:val="18"/>
                <w:lang w:eastAsia="it-IT"/>
              </w:rPr>
              <w:t>subìto</w:t>
            </w:r>
            <w:proofErr w:type="spellEnd"/>
            <w:r w:rsidRPr="00840254">
              <w:rPr>
                <w:rFonts w:ascii="Arial" w:eastAsia="Times New Roman" w:hAnsi="Arial" w:cs="Arial"/>
                <w:b/>
                <w:sz w:val="18"/>
                <w:szCs w:val="18"/>
                <w:lang w:eastAsia="it-IT"/>
              </w:rPr>
              <w:t xml:space="preserve"> dal lavoratore per il licenziamento di cui </w:t>
            </w:r>
            <w:r w:rsidRPr="00840254">
              <w:rPr>
                <w:rFonts w:ascii="Arial" w:eastAsia="Times New Roman" w:hAnsi="Arial" w:cs="Arial"/>
                <w:b/>
                <w:sz w:val="18"/>
                <w:szCs w:val="18"/>
                <w:lang w:eastAsia="it-IT"/>
              </w:rPr>
              <w:lastRenderedPageBreak/>
              <w:t xml:space="preserve">sia stata accertata la nullità, stabilendo a tal fine un'indennità commisurata all'ultima retribuzione globale di fatto maturata dal giorno del licenziamento sino a quello dell'effettiva reintegrazione, dedotto quanto percepito, nel periodo di estromissione, per lo svolgimento di altre attività lavorative. In ogni caso la misura del risarcimento non potrà essere inferiore a cinque mensilità della retribuzione globale di fatto. Il datore di lavoro è condannato inoltre, per il medesimo periodo, al versamento dei contributi previdenziali e assistenziali. </w:t>
            </w:r>
          </w:p>
          <w:p w:rsidR="00004502" w:rsidRPr="00840254" w:rsidRDefault="00004502" w:rsidP="006041B9">
            <w:pPr>
              <w:jc w:val="both"/>
              <w:rPr>
                <w:rFonts w:ascii="Arial" w:eastAsia="Times New Roman" w:hAnsi="Arial" w:cs="Arial"/>
                <w:b/>
                <w:sz w:val="18"/>
                <w:szCs w:val="18"/>
                <w:lang w:eastAsia="it-IT"/>
              </w:rPr>
            </w:pPr>
          </w:p>
          <w:p w:rsidR="00004502" w:rsidRPr="00840254"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t xml:space="preserve">(3) </w:t>
            </w:r>
            <w:r w:rsidRPr="00840254">
              <w:rPr>
                <w:rFonts w:ascii="Arial" w:eastAsia="Times New Roman" w:hAnsi="Arial" w:cs="Arial"/>
                <w:b/>
                <w:sz w:val="18"/>
                <w:szCs w:val="18"/>
                <w:lang w:eastAsia="it-IT"/>
              </w:rPr>
              <w:t xml:space="preserve">Fermo restando il diritto al risarcimento del danno come previsto al secondo comma, al lavoratore è data la facoltà di chiedere al datore di lavoro, in sostituzione della reintegrazione nel posto di lavoro, un'indennità pari a quindici mensilità dell'ultima retribuzione globale di fatto, la cui richiesta determina la risoluzione del rapporto di lavoro, e che non è assoggettata a contribuzione previdenziale. La richiesta dell'indennità deve essere effettuata entro trenta giorni dalla comunicazione del deposito della sentenza, o dall'invito del datore di lavoro a riprendere servizio, se anteriore alla predetta comunicazione. </w:t>
            </w:r>
          </w:p>
          <w:p w:rsidR="00004502" w:rsidRPr="00566617" w:rsidRDefault="00004502" w:rsidP="006041B9">
            <w:pPr>
              <w:jc w:val="both"/>
              <w:rPr>
                <w:rFonts w:ascii="Arial" w:eastAsia="Times New Roman" w:hAnsi="Arial" w:cs="Arial"/>
                <w:b/>
                <w:i/>
                <w:sz w:val="18"/>
                <w:szCs w:val="18"/>
                <w:lang w:eastAsia="it-IT"/>
              </w:rPr>
            </w:pPr>
            <w:r w:rsidRPr="00840254">
              <w:rPr>
                <w:rFonts w:ascii="Arial" w:eastAsia="Times New Roman" w:hAnsi="Arial" w:cs="Arial"/>
                <w:b/>
                <w:sz w:val="18"/>
                <w:szCs w:val="18"/>
                <w:lang w:eastAsia="it-IT"/>
              </w:rPr>
              <w:br/>
            </w:r>
            <w:r>
              <w:rPr>
                <w:rFonts w:ascii="Arial" w:eastAsia="Times New Roman" w:hAnsi="Arial" w:cs="Arial"/>
                <w:b/>
                <w:i/>
                <w:sz w:val="18"/>
                <w:szCs w:val="18"/>
                <w:lang w:eastAsia="it-IT"/>
              </w:rPr>
              <w:t>[</w:t>
            </w:r>
            <w:r w:rsidRPr="00566617">
              <w:rPr>
                <w:rFonts w:ascii="Arial" w:eastAsia="Times New Roman" w:hAnsi="Arial" w:cs="Arial"/>
                <w:b/>
                <w:i/>
                <w:sz w:val="18"/>
                <w:szCs w:val="18"/>
                <w:lang w:eastAsia="it-IT"/>
              </w:rPr>
              <w:t>Abrogato</w:t>
            </w:r>
            <w:r>
              <w:rPr>
                <w:rFonts w:ascii="Arial" w:eastAsia="Times New Roman" w:hAnsi="Arial" w:cs="Arial"/>
                <w:b/>
                <w:i/>
                <w:sz w:val="18"/>
                <w:szCs w:val="18"/>
                <w:lang w:eastAsia="it-IT"/>
              </w:rPr>
              <w:t>]</w:t>
            </w:r>
          </w:p>
          <w:p w:rsidR="00004502" w:rsidRPr="00840254" w:rsidRDefault="00004502" w:rsidP="006041B9">
            <w:pPr>
              <w:jc w:val="both"/>
              <w:rPr>
                <w:rFonts w:ascii="Arial" w:eastAsia="Times New Roman" w:hAnsi="Arial" w:cs="Arial"/>
                <w:b/>
                <w:sz w:val="18"/>
                <w:szCs w:val="18"/>
                <w:lang w:eastAsia="it-IT"/>
              </w:rPr>
            </w:pPr>
          </w:p>
          <w:p w:rsidR="00004502" w:rsidRPr="00840254"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t xml:space="preserve">(4) </w:t>
            </w:r>
            <w:r w:rsidRPr="00840254">
              <w:rPr>
                <w:rFonts w:ascii="Arial" w:eastAsia="Times New Roman" w:hAnsi="Arial" w:cs="Arial"/>
                <w:b/>
                <w:sz w:val="18"/>
                <w:szCs w:val="18"/>
                <w:lang w:eastAsia="it-IT"/>
              </w:rPr>
              <w:t xml:space="preserve">Il giudice, nelle ipotesi in cui accerta che non ricorrono gli estremi del giustificato motivo soggettivo o della giusta causa addotti dal datore di lavoro, per insussistenza del fatto contestato ovvero perché il fatto rientra tra le condotte punibili con una sanzione conservativa sulla base delle previsioni dei contratti collettivi ovvero dei codici disciplinari applicabili, annulla il licenziamento e condanna il datore di lavoro alla reintegrazione nel posto di lavoro di cui al primo comma e al pagamento di un'indennità </w:t>
            </w:r>
            <w:proofErr w:type="spellStart"/>
            <w:r w:rsidRPr="00840254">
              <w:rPr>
                <w:rFonts w:ascii="Arial" w:eastAsia="Times New Roman" w:hAnsi="Arial" w:cs="Arial"/>
                <w:b/>
                <w:sz w:val="18"/>
                <w:szCs w:val="18"/>
                <w:lang w:eastAsia="it-IT"/>
              </w:rPr>
              <w:t>risarcitoria</w:t>
            </w:r>
            <w:proofErr w:type="spellEnd"/>
            <w:r w:rsidRPr="00840254">
              <w:rPr>
                <w:rFonts w:ascii="Arial" w:eastAsia="Times New Roman" w:hAnsi="Arial" w:cs="Arial"/>
                <w:b/>
                <w:sz w:val="18"/>
                <w:szCs w:val="18"/>
                <w:lang w:eastAsia="it-IT"/>
              </w:rPr>
              <w:t xml:space="preserve"> commisurata all'ultima retribuzione globale di fatto dal giorno del licenziamento sino a quello dell'effettiva reintegrazione, dedotto quanto il lavoratore ha percepito, nel periodo di estromissione, per lo svolgimento di altre attività lavorative, nonché quanto avrebbe potuto percepire dedicandosi con diligenza alla ricerca di una nuova occupazione. In ogni caso la misura dell'indennità </w:t>
            </w:r>
            <w:proofErr w:type="spellStart"/>
            <w:r w:rsidRPr="00840254">
              <w:rPr>
                <w:rFonts w:ascii="Arial" w:eastAsia="Times New Roman" w:hAnsi="Arial" w:cs="Arial"/>
                <w:b/>
                <w:sz w:val="18"/>
                <w:szCs w:val="18"/>
                <w:lang w:eastAsia="it-IT"/>
              </w:rPr>
              <w:t>risarcitoria</w:t>
            </w:r>
            <w:proofErr w:type="spellEnd"/>
            <w:r w:rsidRPr="00840254">
              <w:rPr>
                <w:rFonts w:ascii="Arial" w:eastAsia="Times New Roman" w:hAnsi="Arial" w:cs="Arial"/>
                <w:b/>
                <w:sz w:val="18"/>
                <w:szCs w:val="18"/>
                <w:lang w:eastAsia="it-IT"/>
              </w:rPr>
              <w:t xml:space="preserve"> non può essere superiore a dodici mensilità della retribuzione globale di fatto. Il datore di lavoro è condannato, altresì, al versamento dei contributi previdenziali e assistenziali dal giorno del licenziamento fino a quello della effettiva reintegrazione, maggiorati degli interessi nella misura legale senza applicazione di sanzioni per omessa o ritardata contribuzione, per un importo pari al differenziale contributivo esistente tra la contribuzione che sarebbe stata maturata nel rapporto di lavoro risolto dall'illegittimo licenziamento e quella accreditata al lavoratore in conseguenza dello svolgimento di altre attività lavorative. In </w:t>
            </w:r>
            <w:proofErr w:type="spellStart"/>
            <w:r w:rsidRPr="00840254">
              <w:rPr>
                <w:rFonts w:ascii="Arial" w:eastAsia="Times New Roman" w:hAnsi="Arial" w:cs="Arial"/>
                <w:b/>
                <w:sz w:val="18"/>
                <w:szCs w:val="18"/>
                <w:lang w:eastAsia="it-IT"/>
              </w:rPr>
              <w:t>quest'</w:t>
            </w:r>
            <w:proofErr w:type="spellEnd"/>
            <w:r w:rsidRPr="00840254">
              <w:rPr>
                <w:rFonts w:ascii="Arial" w:eastAsia="Times New Roman" w:hAnsi="Arial" w:cs="Arial"/>
                <w:b/>
                <w:sz w:val="18"/>
                <w:szCs w:val="18"/>
                <w:lang w:eastAsia="it-IT"/>
              </w:rPr>
              <w:t xml:space="preserve">ultimo caso, qualora i contributi </w:t>
            </w:r>
            <w:proofErr w:type="spellStart"/>
            <w:r w:rsidRPr="00840254">
              <w:rPr>
                <w:rFonts w:ascii="Arial" w:eastAsia="Times New Roman" w:hAnsi="Arial" w:cs="Arial"/>
                <w:b/>
                <w:sz w:val="18"/>
                <w:szCs w:val="18"/>
                <w:lang w:eastAsia="it-IT"/>
              </w:rPr>
              <w:t>afferiscano</w:t>
            </w:r>
            <w:proofErr w:type="spellEnd"/>
            <w:r w:rsidRPr="00840254">
              <w:rPr>
                <w:rFonts w:ascii="Arial" w:eastAsia="Times New Roman" w:hAnsi="Arial" w:cs="Arial"/>
                <w:b/>
                <w:sz w:val="18"/>
                <w:szCs w:val="18"/>
                <w:lang w:eastAsia="it-IT"/>
              </w:rPr>
              <w:t xml:space="preserve"> ad altra gestione previdenziale, essi sono imputati d'ufficio alla gestione corrispondente all'attività lavorativa svolta dal dipendente licenziato, con addebito dei relativi costi al datore di lavoro. A seguito dell'ordine di reintegrazione, il rapporto di lavoro si intende risolto quando il lavoratore non abbia ripreso servizio entro trenta giorni dall'invito del datore di lavoro, salvo il caso in cui abbia richiesto l'indennità sostitutiva della reintegrazione nel posto di lavoro ai sensi del terzo comma. </w:t>
            </w:r>
          </w:p>
          <w:p w:rsidR="00004502" w:rsidRPr="00840254" w:rsidRDefault="00004502" w:rsidP="006041B9">
            <w:pPr>
              <w:jc w:val="both"/>
              <w:rPr>
                <w:rFonts w:ascii="Arial" w:eastAsia="Times New Roman" w:hAnsi="Arial" w:cs="Arial"/>
                <w:b/>
                <w:sz w:val="18"/>
                <w:szCs w:val="18"/>
                <w:lang w:eastAsia="it-IT"/>
              </w:rPr>
            </w:pPr>
          </w:p>
          <w:p w:rsidR="00004502" w:rsidRPr="00840254"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t xml:space="preserve">(5) </w:t>
            </w:r>
            <w:r w:rsidRPr="00840254">
              <w:rPr>
                <w:rFonts w:ascii="Arial" w:eastAsia="Times New Roman" w:hAnsi="Arial" w:cs="Arial"/>
                <w:b/>
                <w:sz w:val="18"/>
                <w:szCs w:val="18"/>
                <w:lang w:eastAsia="it-IT"/>
              </w:rPr>
              <w:t xml:space="preserve">Il giudice, nelle altre ipotesi in cui accerta che non ricorrono gli estremi del giustificato motivo soggettivo o della giusta causa addotti dal datore di lavoro, dichiara risolto il rapporto di lavoro con effetto dalla data del licenziamento e condanna il datore di lavoro al pagamento di un'indennità </w:t>
            </w:r>
            <w:proofErr w:type="spellStart"/>
            <w:r w:rsidRPr="00840254">
              <w:rPr>
                <w:rFonts w:ascii="Arial" w:eastAsia="Times New Roman" w:hAnsi="Arial" w:cs="Arial"/>
                <w:b/>
                <w:sz w:val="18"/>
                <w:szCs w:val="18"/>
                <w:lang w:eastAsia="it-IT"/>
              </w:rPr>
              <w:t>risarcitoria</w:t>
            </w:r>
            <w:proofErr w:type="spellEnd"/>
            <w:r w:rsidRPr="00840254">
              <w:rPr>
                <w:rFonts w:ascii="Arial" w:eastAsia="Times New Roman" w:hAnsi="Arial" w:cs="Arial"/>
                <w:b/>
                <w:sz w:val="18"/>
                <w:szCs w:val="18"/>
                <w:lang w:eastAsia="it-IT"/>
              </w:rPr>
              <w:t xml:space="preserve"> onnicomprensiva determinata tra un minimo di dodici e un massimo di ventiquattro mensilità dell'ultima retribuzione globale di fatto, in relazione all'anzianità del lavoratore e tenuto conto del numero dei dipendenti occupati, delle dimensioni dell'attività economica, del comportamento e delle condizioni delle parti, con onere di specifica motivazione a tale riguardo. </w:t>
            </w:r>
          </w:p>
          <w:p w:rsidR="00004502" w:rsidRPr="00840254" w:rsidRDefault="00004502" w:rsidP="006041B9">
            <w:pPr>
              <w:jc w:val="both"/>
              <w:rPr>
                <w:rFonts w:ascii="Arial" w:eastAsia="Times New Roman" w:hAnsi="Arial" w:cs="Arial"/>
                <w:b/>
                <w:sz w:val="18"/>
                <w:szCs w:val="18"/>
                <w:lang w:eastAsia="it-IT"/>
              </w:rPr>
            </w:pPr>
          </w:p>
          <w:p w:rsidR="00004502" w:rsidRPr="00840254"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t xml:space="preserve">(6) </w:t>
            </w:r>
            <w:r w:rsidRPr="00840254">
              <w:rPr>
                <w:rFonts w:ascii="Arial" w:eastAsia="Times New Roman" w:hAnsi="Arial" w:cs="Arial"/>
                <w:b/>
                <w:sz w:val="18"/>
                <w:szCs w:val="18"/>
                <w:lang w:eastAsia="it-IT"/>
              </w:rPr>
              <w:t xml:space="preserve">Nell'ipotesi in cui il licenziamento sia dichiarato inefficace per violazione del requisito di motivazione di cui all'articolo 2, comma 2, della legge 15 luglio 1966, n. 604, e successive modificazioni, della procedura di cui all'articolo 7 della presente legge, o della procedura di cui all'articolo 7 della legge 15 luglio 1966, n. 604, e successive modificazioni, si applica il regime di cui al quinto comma, ma con attribuzione al lavoratore di un'indennità </w:t>
            </w:r>
            <w:proofErr w:type="spellStart"/>
            <w:r w:rsidRPr="00840254">
              <w:rPr>
                <w:rFonts w:ascii="Arial" w:eastAsia="Times New Roman" w:hAnsi="Arial" w:cs="Arial"/>
                <w:b/>
                <w:sz w:val="18"/>
                <w:szCs w:val="18"/>
                <w:lang w:eastAsia="it-IT"/>
              </w:rPr>
              <w:t>risarcitoria</w:t>
            </w:r>
            <w:proofErr w:type="spellEnd"/>
            <w:r w:rsidRPr="00840254">
              <w:rPr>
                <w:rFonts w:ascii="Arial" w:eastAsia="Times New Roman" w:hAnsi="Arial" w:cs="Arial"/>
                <w:b/>
                <w:sz w:val="18"/>
                <w:szCs w:val="18"/>
                <w:lang w:eastAsia="it-IT"/>
              </w:rPr>
              <w:t xml:space="preserve"> onnicomprensiva determinata, in relazione alla gravità della violazione formale o procedurale commessa dal datore di lavoro, tra un minimo di sei e un massimo di dodici mensilità dell'ultima retribuzione globale di fatto, con onere di specifica motivazione a tale riguardo, a meno che il giudice, sulla base della domanda del lavoratore, accerti che vi è anche un difetto di giustificazione del licenziamento, nel qual caso applica, in luogo di quelle previste dal presente comma, le tutele di cui ai commi quarto, quinto o settimo. </w:t>
            </w:r>
          </w:p>
          <w:p w:rsidR="00004502" w:rsidRPr="00840254" w:rsidRDefault="00004502" w:rsidP="006041B9">
            <w:pPr>
              <w:jc w:val="both"/>
              <w:rPr>
                <w:rFonts w:ascii="Arial" w:eastAsia="Times New Roman" w:hAnsi="Arial" w:cs="Arial"/>
                <w:b/>
                <w:sz w:val="18"/>
                <w:szCs w:val="18"/>
                <w:lang w:eastAsia="it-IT"/>
              </w:rPr>
            </w:pPr>
          </w:p>
          <w:p w:rsidR="00004502"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t xml:space="preserve">(7) </w:t>
            </w:r>
            <w:r w:rsidRPr="00840254">
              <w:rPr>
                <w:rFonts w:ascii="Arial" w:eastAsia="Times New Roman" w:hAnsi="Arial" w:cs="Arial"/>
                <w:b/>
                <w:sz w:val="18"/>
                <w:szCs w:val="18"/>
                <w:lang w:eastAsia="it-IT"/>
              </w:rPr>
              <w:t xml:space="preserve">Il giudice applica la medesima disciplina di cui al quarto comma del presente articolo nell'ipotesi in cui accerti il difetto di giustificazione del licenziamento intimato, anche ai sensi degli articoli 4, comma 4, e 10, comma 3, della legge 12 marzo 1999, n. 68, per motivo oggettivo consistente nell'inidoneità fisica o psichica del lavoratore, ovvero che il licenziamento è stato intimato in violazione dell'articolo 2110, secondo comma, del codice civile. Può altresì applicare la predetta disciplina nell'ipotesi in cui accerti la manifesta insussistenza del fatto posto a base del licenziamento per giustificato motivo oggettivo; nelle altre ipotesi in cui accerta che non ricorrono gli estremi del predetto giustificato motivo, il giudice applica la disciplina di cui al quinto comma. In tale ultimo caso il giudice, ai fini della determinazione dell'indennità tra il minimo e il massimo previsti, tiene conto, oltre ai criteri di cui al quinto comma, delle iniziative assunte dal lavoratore per la ricerca di una nuova occupazione e del comportamento delle parti nell'ambito della procedura di cui all'articolo 7 della legge 15 luglio 1966, n. 604, e successive modificazioni. Qualora, nel corso del giudizio, sulla base della domanda formulata dal lavoratore, il licenziamento risulti determinato da ragioni discriminatorie o disciplinari, trovano applicazione le relative tutele previste dal presente articolo. </w:t>
            </w:r>
            <w:r w:rsidRPr="00840254">
              <w:rPr>
                <w:rFonts w:ascii="Arial" w:eastAsia="Times New Roman" w:hAnsi="Arial" w:cs="Arial"/>
                <w:b/>
                <w:sz w:val="18"/>
                <w:szCs w:val="18"/>
                <w:lang w:eastAsia="it-IT"/>
              </w:rPr>
              <w:br/>
            </w:r>
          </w:p>
          <w:p w:rsidR="00316F19"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t xml:space="preserve">8) </w:t>
            </w:r>
            <w:r w:rsidRPr="00840254">
              <w:rPr>
                <w:rFonts w:ascii="Arial" w:eastAsia="Times New Roman" w:hAnsi="Arial" w:cs="Arial"/>
                <w:b/>
                <w:sz w:val="18"/>
                <w:szCs w:val="18"/>
                <w:lang w:eastAsia="it-IT"/>
              </w:rPr>
              <w:t>Le disposizioni dei commi dal quarto al settimo si applicano al datore di lavoro, imprenditore o non imprenditore, che in ciascuna sede, stabilimento, filiale, ufficio o reparto autonomo nel quale ha avuto luogo il licenziamento occupa alle sue dipendenze più di quindici lavoratori o più di cinque se si tratta di imprenditore agricolo, nonché al datore di lavoro, imprenditore o non imprenditore, che nell'ambito dello stesso comune occupa più di quindici dipendenti e all'impresa agricola che nel medesimo ambito territoriale occupa più di cinque dipendenti, anche se ciascuna unità produttiva, singolarmente considerata, non raggiunge tali limiti, e in ogni caso al datore di lavoro, imprenditore e non imprenditore, che occupa più di sessanta dipendenti.</w:t>
            </w:r>
          </w:p>
          <w:p w:rsidR="00004502" w:rsidRPr="00840254" w:rsidRDefault="00004502" w:rsidP="006041B9">
            <w:pPr>
              <w:jc w:val="both"/>
              <w:rPr>
                <w:rFonts w:ascii="Arial" w:eastAsia="Times New Roman" w:hAnsi="Arial" w:cs="Arial"/>
                <w:b/>
                <w:sz w:val="18"/>
                <w:szCs w:val="18"/>
                <w:lang w:eastAsia="it-IT"/>
              </w:rPr>
            </w:pPr>
          </w:p>
          <w:p w:rsidR="00004502" w:rsidRPr="00840254" w:rsidRDefault="00004502" w:rsidP="006041B9">
            <w:pPr>
              <w:jc w:val="both"/>
              <w:rPr>
                <w:rFonts w:ascii="Arial" w:eastAsia="Times New Roman" w:hAnsi="Arial" w:cs="Arial"/>
                <w:b/>
                <w:sz w:val="18"/>
                <w:szCs w:val="18"/>
                <w:lang w:eastAsia="it-IT"/>
              </w:rPr>
            </w:pPr>
            <w:r>
              <w:rPr>
                <w:rFonts w:ascii="Arial" w:eastAsia="Times New Roman" w:hAnsi="Arial" w:cs="Arial"/>
                <w:b/>
                <w:sz w:val="18"/>
                <w:szCs w:val="18"/>
                <w:lang w:eastAsia="it-IT"/>
              </w:rPr>
              <w:t xml:space="preserve">(9) </w:t>
            </w:r>
            <w:r w:rsidRPr="00840254">
              <w:rPr>
                <w:rFonts w:ascii="Arial" w:eastAsia="Times New Roman" w:hAnsi="Arial" w:cs="Arial"/>
                <w:b/>
                <w:sz w:val="18"/>
                <w:szCs w:val="18"/>
                <w:lang w:eastAsia="it-IT"/>
              </w:rPr>
              <w:t xml:space="preserve">Ai fini del computo del numero dei dipendenti di cui all'ottavo comma si tiene conto dei lavoratori assunti con contratto a tempo indeterminato parziale per la quota di orario effettivamente svolto, tenendo conto, a tale proposito, che il computo delle unità lavorative fa riferimento all'orario previsto dalla contrattazione collettiva del settore. Non si computano il coniuge e i parenti del datore di lavoro entro il secondo grado in linea diretta e in linea collaterale. Il computo dei limiti occupazionali di cui all'ottavo comma non incide su norme o istituti che prevedono agevolazioni finanziarie o creditizie. </w:t>
            </w:r>
          </w:p>
          <w:p w:rsidR="00004502" w:rsidRPr="00840254" w:rsidRDefault="00004502" w:rsidP="006041B9">
            <w:pPr>
              <w:jc w:val="both"/>
              <w:rPr>
                <w:rFonts w:ascii="Arial" w:eastAsia="Times New Roman" w:hAnsi="Arial" w:cs="Arial"/>
                <w:b/>
                <w:sz w:val="18"/>
                <w:szCs w:val="18"/>
                <w:lang w:eastAsia="it-IT"/>
              </w:rPr>
            </w:pPr>
          </w:p>
          <w:p w:rsidR="00316F19" w:rsidRDefault="00316F19" w:rsidP="006041B9">
            <w:pPr>
              <w:jc w:val="both"/>
              <w:rPr>
                <w:rFonts w:ascii="Arial" w:eastAsia="Times New Roman" w:hAnsi="Arial" w:cs="Arial"/>
                <w:b/>
                <w:sz w:val="18"/>
                <w:szCs w:val="18"/>
                <w:lang w:eastAsia="it-IT"/>
              </w:rPr>
            </w:pPr>
          </w:p>
          <w:p w:rsidR="00004502" w:rsidRDefault="00004502" w:rsidP="006041B9">
            <w:pPr>
              <w:jc w:val="both"/>
              <w:rPr>
                <w:rFonts w:ascii="Arial" w:eastAsia="Times New Roman" w:hAnsi="Arial" w:cs="Arial"/>
                <w:sz w:val="18"/>
                <w:szCs w:val="18"/>
                <w:lang w:eastAsia="it-IT"/>
              </w:rPr>
            </w:pPr>
            <w:r>
              <w:rPr>
                <w:rFonts w:ascii="Arial" w:eastAsia="Times New Roman" w:hAnsi="Arial" w:cs="Arial"/>
                <w:b/>
                <w:sz w:val="18"/>
                <w:szCs w:val="18"/>
                <w:lang w:eastAsia="it-IT"/>
              </w:rPr>
              <w:t xml:space="preserve">(10) </w:t>
            </w:r>
            <w:r w:rsidRPr="00840254">
              <w:rPr>
                <w:rFonts w:ascii="Arial" w:eastAsia="Times New Roman" w:hAnsi="Arial" w:cs="Arial"/>
                <w:b/>
                <w:sz w:val="18"/>
                <w:szCs w:val="18"/>
                <w:lang w:eastAsia="it-IT"/>
              </w:rPr>
              <w:t xml:space="preserve">Nell'ipotesi di revoca del licenziamento, purché effettuata entro il termine di quindici giorni dalla comunicazione al datore di lavoro dell'impugnazione del medesimo, il rapporto di lavoro si intende ripristinato senza soluzione di continuità, con diritto del lavoratore alla retribuzione maturata nel periodo precedente alla revoca, e non trovano applicazione i regimi </w:t>
            </w:r>
            <w:proofErr w:type="spellStart"/>
            <w:r w:rsidRPr="00840254">
              <w:rPr>
                <w:rFonts w:ascii="Arial" w:eastAsia="Times New Roman" w:hAnsi="Arial" w:cs="Arial"/>
                <w:b/>
                <w:sz w:val="18"/>
                <w:szCs w:val="18"/>
                <w:lang w:eastAsia="it-IT"/>
              </w:rPr>
              <w:t>sanzionatori</w:t>
            </w:r>
            <w:proofErr w:type="spellEnd"/>
            <w:r w:rsidRPr="00840254">
              <w:rPr>
                <w:rFonts w:ascii="Arial" w:eastAsia="Times New Roman" w:hAnsi="Arial" w:cs="Arial"/>
                <w:b/>
                <w:sz w:val="18"/>
                <w:szCs w:val="18"/>
                <w:lang w:eastAsia="it-IT"/>
              </w:rPr>
              <w:t xml:space="preserve"> previsti dal presente articolo</w:t>
            </w:r>
            <w:r w:rsidRPr="00840254">
              <w:rPr>
                <w:rFonts w:ascii="Arial" w:eastAsia="Times New Roman" w:hAnsi="Arial" w:cs="Arial"/>
                <w:sz w:val="18"/>
                <w:szCs w:val="18"/>
                <w:lang w:eastAsia="it-IT"/>
              </w:rPr>
              <w:t>.</w:t>
            </w:r>
          </w:p>
          <w:p w:rsidR="00004502" w:rsidRDefault="00004502" w:rsidP="006041B9">
            <w:pPr>
              <w:jc w:val="both"/>
              <w:rPr>
                <w:rFonts w:ascii="Arial" w:eastAsia="Times New Roman" w:hAnsi="Arial" w:cs="Arial"/>
                <w:sz w:val="18"/>
                <w:szCs w:val="18"/>
                <w:lang w:eastAsia="it-IT"/>
              </w:rPr>
            </w:pPr>
          </w:p>
          <w:p w:rsidR="00004502" w:rsidRPr="00495464" w:rsidRDefault="00004502" w:rsidP="006041B9">
            <w:pPr>
              <w:jc w:val="both"/>
              <w:rPr>
                <w:rFonts w:ascii="Arial" w:eastAsia="Times New Roman" w:hAnsi="Arial" w:cs="Arial"/>
                <w:sz w:val="18"/>
                <w:szCs w:val="18"/>
                <w:lang w:eastAsia="it-IT"/>
              </w:rPr>
            </w:pPr>
            <w:r>
              <w:rPr>
                <w:rFonts w:ascii="Arial" w:eastAsia="Times New Roman" w:hAnsi="Arial" w:cs="Arial"/>
                <w:sz w:val="18"/>
                <w:szCs w:val="18"/>
                <w:lang w:eastAsia="it-IT"/>
              </w:rPr>
              <w:t xml:space="preserve">(11) </w:t>
            </w:r>
            <w:r w:rsidRPr="00495464">
              <w:rPr>
                <w:rFonts w:ascii="Arial" w:eastAsia="Times New Roman" w:hAnsi="Arial" w:cs="Arial"/>
                <w:sz w:val="18"/>
                <w:szCs w:val="18"/>
                <w:lang w:eastAsia="it-IT"/>
              </w:rPr>
              <w:t>Nell'ipotesi di licenziamento dei lavoratori di cui all'</w:t>
            </w:r>
            <w:hyperlink r:id="rId11" w:history="1">
              <w:r w:rsidRPr="00495464">
                <w:rPr>
                  <w:rStyle w:val="Collegamentoipertestuale"/>
                  <w:rFonts w:ascii="Arial" w:eastAsia="Times New Roman" w:hAnsi="Arial" w:cs="Arial"/>
                  <w:iCs/>
                  <w:sz w:val="18"/>
                  <w:szCs w:val="18"/>
                  <w:lang w:eastAsia="it-IT"/>
                </w:rPr>
                <w:t>articolo 22</w:t>
              </w:r>
            </w:hyperlink>
            <w:r w:rsidRPr="00495464">
              <w:rPr>
                <w:rFonts w:ascii="Arial" w:eastAsia="Times New Roman" w:hAnsi="Arial" w:cs="Arial"/>
                <w:sz w:val="18"/>
                <w:szCs w:val="18"/>
                <w:lang w:eastAsia="it-IT"/>
              </w:rPr>
              <w:t xml:space="preserve">, su istanza congiunta del lavoratore e del sindacato cui questi aderisce o conferisca mandato, il giudice, in ogni stato e grado del giudizio di merito, può disporre con ordinanza, quando ritenga irrilevanti o insufficienti gli elementi di prova forniti dal datore di lavoro, la reintegrazione del lavoratore nel posto di lavoro. </w:t>
            </w:r>
          </w:p>
          <w:p w:rsidR="00004502" w:rsidRPr="00495464" w:rsidRDefault="00004502" w:rsidP="006041B9">
            <w:pPr>
              <w:jc w:val="both"/>
              <w:rPr>
                <w:rFonts w:ascii="Arial" w:eastAsia="Times New Roman" w:hAnsi="Arial" w:cs="Arial"/>
                <w:sz w:val="18"/>
                <w:szCs w:val="18"/>
                <w:lang w:eastAsia="it-IT"/>
              </w:rPr>
            </w:pPr>
          </w:p>
          <w:p w:rsidR="00004502" w:rsidRDefault="00004502" w:rsidP="006041B9">
            <w:pPr>
              <w:jc w:val="both"/>
              <w:rPr>
                <w:rFonts w:ascii="Arial" w:eastAsia="Times New Roman" w:hAnsi="Arial" w:cs="Arial"/>
                <w:sz w:val="18"/>
                <w:szCs w:val="18"/>
                <w:lang w:eastAsia="it-IT"/>
              </w:rPr>
            </w:pPr>
          </w:p>
          <w:p w:rsidR="00004502" w:rsidRPr="002361ED" w:rsidRDefault="00004502" w:rsidP="006041B9">
            <w:pPr>
              <w:jc w:val="both"/>
              <w:rPr>
                <w:rFonts w:ascii="Arial" w:eastAsia="Times New Roman" w:hAnsi="Arial" w:cs="Arial"/>
                <w:sz w:val="18"/>
                <w:szCs w:val="18"/>
                <w:lang w:eastAsia="it-IT"/>
              </w:rPr>
            </w:pPr>
            <w:r>
              <w:rPr>
                <w:rFonts w:ascii="Arial" w:eastAsia="Times New Roman" w:hAnsi="Arial" w:cs="Arial"/>
                <w:sz w:val="18"/>
                <w:szCs w:val="18"/>
                <w:lang w:eastAsia="it-IT"/>
              </w:rPr>
              <w:t xml:space="preserve">(12) </w:t>
            </w:r>
            <w:r w:rsidRPr="002361ED">
              <w:rPr>
                <w:rFonts w:ascii="Arial" w:eastAsia="Times New Roman" w:hAnsi="Arial" w:cs="Arial"/>
                <w:sz w:val="18"/>
                <w:szCs w:val="18"/>
                <w:lang w:eastAsia="it-IT"/>
              </w:rPr>
              <w:t xml:space="preserve">L'ordinanza di cui al comma precedente può essere impugnata con reclamo immediato al giudice medesimo che l'ha pronunciata. Si applicano le disposizioni dell'articolo 178, terzo, quarto, quinto e sesto comma del codice di procedura civile. </w:t>
            </w:r>
            <w:bookmarkStart w:id="4" w:name="32up"/>
          </w:p>
          <w:p w:rsidR="00004502" w:rsidRDefault="00004502" w:rsidP="006041B9">
            <w:pPr>
              <w:jc w:val="both"/>
              <w:rPr>
                <w:rFonts w:ascii="Arial" w:eastAsia="Times New Roman" w:hAnsi="Arial" w:cs="Arial"/>
                <w:sz w:val="18"/>
                <w:szCs w:val="18"/>
                <w:lang w:eastAsia="it-IT"/>
              </w:rPr>
            </w:pPr>
          </w:p>
          <w:p w:rsidR="00004502" w:rsidRPr="002361ED" w:rsidRDefault="00004502" w:rsidP="006041B9">
            <w:pPr>
              <w:jc w:val="both"/>
              <w:rPr>
                <w:rFonts w:ascii="Arial" w:eastAsia="Times New Roman" w:hAnsi="Arial" w:cs="Arial"/>
                <w:sz w:val="18"/>
                <w:szCs w:val="18"/>
                <w:lang w:eastAsia="it-IT"/>
              </w:rPr>
            </w:pPr>
            <w:r>
              <w:rPr>
                <w:rFonts w:ascii="Arial" w:eastAsia="Times New Roman" w:hAnsi="Arial" w:cs="Arial"/>
                <w:sz w:val="18"/>
                <w:szCs w:val="18"/>
                <w:lang w:eastAsia="it-IT"/>
              </w:rPr>
              <w:t xml:space="preserve">(13) </w:t>
            </w:r>
            <w:r w:rsidRPr="002361ED">
              <w:rPr>
                <w:rFonts w:ascii="Arial" w:eastAsia="Times New Roman" w:hAnsi="Arial" w:cs="Arial"/>
                <w:sz w:val="18"/>
                <w:szCs w:val="18"/>
                <w:lang w:eastAsia="it-IT"/>
              </w:rPr>
              <w:t xml:space="preserve">L'ordinanza può essere revocata con la sentenza che decide la causa. </w:t>
            </w:r>
            <w:bookmarkEnd w:id="4"/>
          </w:p>
          <w:p w:rsidR="00004502" w:rsidRPr="00840254" w:rsidRDefault="00004502" w:rsidP="006041B9">
            <w:pPr>
              <w:jc w:val="both"/>
              <w:rPr>
                <w:rFonts w:ascii="Arial" w:eastAsia="Times New Roman" w:hAnsi="Arial" w:cs="Arial"/>
                <w:sz w:val="18"/>
                <w:szCs w:val="18"/>
                <w:lang w:eastAsia="it-IT"/>
              </w:rPr>
            </w:pPr>
          </w:p>
          <w:p w:rsidR="00004502" w:rsidRPr="00840254" w:rsidRDefault="00004502" w:rsidP="006041B9">
            <w:pPr>
              <w:pStyle w:val="provvr0"/>
              <w:spacing w:before="0" w:beforeAutospacing="0" w:after="0" w:afterAutospacing="0"/>
              <w:rPr>
                <w:rFonts w:ascii="Arial" w:hAnsi="Arial" w:cs="Arial"/>
                <w:sz w:val="18"/>
                <w:szCs w:val="18"/>
              </w:rPr>
            </w:pPr>
            <w:r>
              <w:rPr>
                <w:rFonts w:ascii="Arial" w:hAnsi="Arial" w:cs="Arial"/>
                <w:sz w:val="18"/>
                <w:szCs w:val="18"/>
              </w:rPr>
              <w:t xml:space="preserve">(14) </w:t>
            </w:r>
            <w:r w:rsidRPr="00840254">
              <w:rPr>
                <w:rFonts w:ascii="Arial" w:hAnsi="Arial" w:cs="Arial"/>
                <w:sz w:val="18"/>
                <w:szCs w:val="18"/>
              </w:rPr>
              <w:t>Nell'ipotesi di licenziamento dei lavoratori di cui all'</w:t>
            </w:r>
            <w:hyperlink r:id="rId12" w:history="1">
              <w:r w:rsidRPr="009D2DAF">
                <w:rPr>
                  <w:rStyle w:val="linkneltesto"/>
                  <w:rFonts w:ascii="Arial" w:hAnsi="Arial" w:cs="Arial"/>
                  <w:sz w:val="18"/>
                  <w:szCs w:val="18"/>
                </w:rPr>
                <w:t>articolo 22</w:t>
              </w:r>
            </w:hyperlink>
            <w:r w:rsidRPr="009D2DAF">
              <w:rPr>
                <w:rFonts w:ascii="Arial" w:hAnsi="Arial" w:cs="Arial"/>
                <w:i/>
                <w:sz w:val="18"/>
                <w:szCs w:val="18"/>
              </w:rPr>
              <w:t>,</w:t>
            </w:r>
            <w:r w:rsidRPr="00840254">
              <w:rPr>
                <w:rFonts w:ascii="Arial" w:hAnsi="Arial" w:cs="Arial"/>
                <w:sz w:val="18"/>
                <w:szCs w:val="18"/>
              </w:rPr>
              <w:t xml:space="preserve"> il datore di lavoro che non ottempera alla sentenza di cui al primo comma ovvero all'ordinanza di cui </w:t>
            </w:r>
            <w:r w:rsidRPr="00840254">
              <w:rPr>
                <w:rFonts w:ascii="Arial" w:hAnsi="Arial" w:cs="Arial"/>
                <w:b/>
                <w:sz w:val="18"/>
                <w:szCs w:val="18"/>
              </w:rPr>
              <w:t xml:space="preserve">all' undicesimo </w:t>
            </w:r>
            <w:r w:rsidRPr="00840254">
              <w:rPr>
                <w:rFonts w:ascii="Arial" w:hAnsi="Arial" w:cs="Arial"/>
                <w:sz w:val="18"/>
                <w:szCs w:val="18"/>
              </w:rPr>
              <w:t>comma, non impugnata o confermata dal giudice che l'ha pronunciata, è tenuto anche, per ogni giorno di ritardo, al pagamento a favore del Fondo adeguamento pensioni di una somma pari all'importo della retribuzione dovuta al lavoratore.</w:t>
            </w:r>
          </w:p>
        </w:tc>
      </w:tr>
    </w:tbl>
    <w:p w:rsidR="00004502" w:rsidRDefault="00004502" w:rsidP="00004502">
      <w:pPr>
        <w:spacing w:after="0"/>
        <w:jc w:val="both"/>
        <w:rPr>
          <w:rFonts w:ascii="Times New Roman" w:hAnsi="Times New Roman" w:cs="Times New Roman"/>
          <w:bCs/>
          <w:sz w:val="24"/>
          <w:szCs w:val="24"/>
        </w:rPr>
      </w:pPr>
    </w:p>
    <w:p w:rsidR="00004502" w:rsidRDefault="00004502" w:rsidP="009774F0">
      <w:pPr>
        <w:spacing w:after="0"/>
        <w:jc w:val="center"/>
        <w:rPr>
          <w:rFonts w:ascii="Times New Roman" w:hAnsi="Times New Roman" w:cs="Times New Roman"/>
          <w:b/>
          <w:sz w:val="24"/>
          <w:szCs w:val="24"/>
        </w:rPr>
      </w:pPr>
    </w:p>
    <w:tbl>
      <w:tblPr>
        <w:tblStyle w:val="Grigliatabella"/>
        <w:tblW w:w="0" w:type="auto"/>
        <w:tblInd w:w="2943" w:type="dxa"/>
        <w:tblLook w:val="04A0"/>
      </w:tblPr>
      <w:tblGrid>
        <w:gridCol w:w="3999"/>
      </w:tblGrid>
      <w:tr w:rsidR="009D1ECB" w:rsidRPr="00CD75A9" w:rsidTr="006041B9">
        <w:trPr>
          <w:trHeight w:val="383"/>
        </w:trPr>
        <w:tc>
          <w:tcPr>
            <w:tcW w:w="3999" w:type="dxa"/>
            <w:shd w:val="clear" w:color="auto" w:fill="FFFF00"/>
          </w:tcPr>
          <w:p w:rsidR="009774F0" w:rsidRPr="00CD75A9" w:rsidRDefault="009D1ECB" w:rsidP="001F645F">
            <w:pPr>
              <w:jc w:val="center"/>
              <w:rPr>
                <w:rFonts w:ascii="Times New Roman" w:hAnsi="Times New Roman" w:cs="Times New Roman"/>
                <w:b/>
                <w:sz w:val="24"/>
                <w:szCs w:val="24"/>
              </w:rPr>
            </w:pPr>
            <w:r>
              <w:rPr>
                <w:rFonts w:ascii="Times New Roman" w:hAnsi="Times New Roman" w:cs="Times New Roman"/>
                <w:b/>
                <w:sz w:val="24"/>
                <w:szCs w:val="24"/>
              </w:rPr>
              <w:t>LICENZIAMENTI INDIVIDUALI</w:t>
            </w:r>
          </w:p>
        </w:tc>
      </w:tr>
    </w:tbl>
    <w:p w:rsidR="009D1ECB" w:rsidRPr="00CD75A9" w:rsidRDefault="009D1ECB" w:rsidP="001F645F">
      <w:pPr>
        <w:spacing w:after="0" w:line="240" w:lineRule="auto"/>
        <w:jc w:val="center"/>
        <w:rPr>
          <w:rFonts w:ascii="Times New Roman" w:hAnsi="Times New Roman" w:cs="Times New Roman"/>
          <w:b/>
          <w:sz w:val="24"/>
          <w:szCs w:val="24"/>
        </w:rPr>
      </w:pPr>
    </w:p>
    <w:p w:rsidR="009D1ECB" w:rsidRDefault="009D1ECB" w:rsidP="009774F0">
      <w:pPr>
        <w:spacing w:after="0"/>
        <w:jc w:val="center"/>
        <w:rPr>
          <w:rFonts w:ascii="Times New Roman" w:hAnsi="Times New Roman" w:cs="Times New Roman"/>
          <w:b/>
          <w:sz w:val="24"/>
          <w:szCs w:val="24"/>
        </w:rPr>
      </w:pPr>
    </w:p>
    <w:p w:rsidR="009D1ECB" w:rsidRDefault="009D1ECB" w:rsidP="009774F0">
      <w:pPr>
        <w:jc w:val="both"/>
        <w:rPr>
          <w:rFonts w:ascii="Times New Roman" w:hAnsi="Times New Roman" w:cs="Times New Roman"/>
          <w:sz w:val="24"/>
          <w:szCs w:val="24"/>
        </w:rPr>
      </w:pPr>
      <w:r>
        <w:rPr>
          <w:rFonts w:ascii="Times New Roman" w:hAnsi="Times New Roman" w:cs="Times New Roman"/>
          <w:sz w:val="24"/>
          <w:szCs w:val="24"/>
        </w:rPr>
        <w:t xml:space="preserve">Con riferimento ai </w:t>
      </w:r>
      <w:r w:rsidRPr="00DD5DA4">
        <w:rPr>
          <w:rFonts w:ascii="Times New Roman" w:hAnsi="Times New Roman" w:cs="Times New Roman"/>
          <w:sz w:val="24"/>
          <w:szCs w:val="24"/>
        </w:rPr>
        <w:t xml:space="preserve">licenziamenti individuali, </w:t>
      </w:r>
      <w:r>
        <w:rPr>
          <w:rFonts w:ascii="Times New Roman" w:hAnsi="Times New Roman" w:cs="Times New Roman"/>
          <w:sz w:val="24"/>
          <w:szCs w:val="24"/>
        </w:rPr>
        <w:t>la riforma ha novellato il</w:t>
      </w:r>
      <w:r w:rsidRPr="00DD5DA4">
        <w:rPr>
          <w:rFonts w:ascii="Times New Roman" w:hAnsi="Times New Roman" w:cs="Times New Roman"/>
          <w:sz w:val="24"/>
          <w:szCs w:val="24"/>
        </w:rPr>
        <w:t xml:space="preserve"> regime </w:t>
      </w:r>
      <w:proofErr w:type="spellStart"/>
      <w:r w:rsidRPr="00DD5DA4">
        <w:rPr>
          <w:rFonts w:ascii="Times New Roman" w:hAnsi="Times New Roman" w:cs="Times New Roman"/>
          <w:sz w:val="24"/>
          <w:szCs w:val="24"/>
        </w:rPr>
        <w:t>sanzionatori</w:t>
      </w:r>
      <w:r>
        <w:rPr>
          <w:rFonts w:ascii="Times New Roman" w:hAnsi="Times New Roman" w:cs="Times New Roman"/>
          <w:sz w:val="24"/>
          <w:szCs w:val="24"/>
        </w:rPr>
        <w:t>o</w:t>
      </w:r>
      <w:proofErr w:type="spellEnd"/>
      <w:r>
        <w:rPr>
          <w:rFonts w:ascii="Times New Roman" w:hAnsi="Times New Roman" w:cs="Times New Roman"/>
          <w:sz w:val="24"/>
          <w:szCs w:val="24"/>
        </w:rPr>
        <w:t xml:space="preserve"> </w:t>
      </w:r>
      <w:r w:rsidRPr="00DD5DA4">
        <w:rPr>
          <w:rFonts w:ascii="Times New Roman" w:hAnsi="Times New Roman" w:cs="Times New Roman"/>
          <w:sz w:val="24"/>
          <w:szCs w:val="24"/>
        </w:rPr>
        <w:t>previsto dall’art</w:t>
      </w:r>
      <w:r>
        <w:rPr>
          <w:rFonts w:ascii="Times New Roman" w:hAnsi="Times New Roman" w:cs="Times New Roman"/>
          <w:sz w:val="24"/>
          <w:szCs w:val="24"/>
        </w:rPr>
        <w:t>icolo</w:t>
      </w:r>
      <w:r w:rsidRPr="00DD5DA4">
        <w:rPr>
          <w:rFonts w:ascii="Times New Roman" w:hAnsi="Times New Roman" w:cs="Times New Roman"/>
          <w:sz w:val="24"/>
          <w:szCs w:val="24"/>
        </w:rPr>
        <w:t xml:space="preserve"> 18 della legge 20 maggio 1970, n. 300</w:t>
      </w:r>
      <w:r>
        <w:rPr>
          <w:rFonts w:ascii="Times New Roman" w:hAnsi="Times New Roman" w:cs="Times New Roman"/>
          <w:sz w:val="24"/>
          <w:szCs w:val="24"/>
        </w:rPr>
        <w:t xml:space="preserve"> (c.d.</w:t>
      </w:r>
      <w:r w:rsidRPr="00DD5DA4">
        <w:rPr>
          <w:rFonts w:ascii="Times New Roman" w:hAnsi="Times New Roman" w:cs="Times New Roman"/>
          <w:sz w:val="24"/>
          <w:szCs w:val="24"/>
        </w:rPr>
        <w:t xml:space="preserve"> Statuto dei lavoratori</w:t>
      </w:r>
      <w:r>
        <w:rPr>
          <w:rFonts w:ascii="Times New Roman" w:hAnsi="Times New Roman" w:cs="Times New Roman"/>
          <w:sz w:val="24"/>
          <w:szCs w:val="24"/>
        </w:rPr>
        <w:t>).</w:t>
      </w:r>
    </w:p>
    <w:p w:rsidR="009D1ECB" w:rsidRDefault="009D1ECB" w:rsidP="009774F0">
      <w:pPr>
        <w:spacing w:after="0"/>
        <w:jc w:val="both"/>
        <w:rPr>
          <w:rFonts w:ascii="Times New Roman" w:hAnsi="Times New Roman" w:cs="Times New Roman"/>
          <w:b/>
          <w:bCs/>
          <w:i/>
          <w:sz w:val="24"/>
          <w:szCs w:val="24"/>
        </w:rPr>
      </w:pPr>
      <w:r>
        <w:rPr>
          <w:rFonts w:ascii="Times New Roman" w:hAnsi="Times New Roman" w:cs="Times New Roman"/>
          <w:b/>
          <w:bCs/>
          <w:i/>
          <w:sz w:val="24"/>
          <w:szCs w:val="24"/>
        </w:rPr>
        <w:t>Come è cambiato l'articolo 18</w:t>
      </w:r>
    </w:p>
    <w:p w:rsidR="009D1ECB" w:rsidRDefault="009D1ECB" w:rsidP="009774F0">
      <w:pPr>
        <w:spacing w:after="0"/>
        <w:jc w:val="both"/>
        <w:rPr>
          <w:rFonts w:ascii="Times New Roman" w:hAnsi="Times New Roman" w:cs="Times New Roman"/>
          <w:bCs/>
          <w:sz w:val="24"/>
          <w:szCs w:val="24"/>
        </w:rPr>
      </w:pPr>
      <w:r>
        <w:rPr>
          <w:rFonts w:ascii="Times New Roman" w:hAnsi="Times New Roman" w:cs="Times New Roman"/>
          <w:bCs/>
          <w:sz w:val="24"/>
          <w:szCs w:val="24"/>
        </w:rPr>
        <w:t>E' restato uguale</w:t>
      </w:r>
      <w:r w:rsidRPr="00CC2939">
        <w:rPr>
          <w:rFonts w:ascii="Times New Roman" w:hAnsi="Times New Roman" w:cs="Times New Roman"/>
          <w:bCs/>
          <w:sz w:val="24"/>
          <w:szCs w:val="24"/>
        </w:rPr>
        <w:t xml:space="preserve"> </w:t>
      </w:r>
      <w:r>
        <w:rPr>
          <w:rFonts w:ascii="Times New Roman" w:hAnsi="Times New Roman" w:cs="Times New Roman"/>
          <w:bCs/>
          <w:sz w:val="24"/>
          <w:szCs w:val="24"/>
        </w:rPr>
        <w:t>l'ambito</w:t>
      </w:r>
      <w:r w:rsidRPr="00CC2939">
        <w:rPr>
          <w:rFonts w:ascii="Times New Roman" w:hAnsi="Times New Roman" w:cs="Times New Roman"/>
          <w:bCs/>
          <w:sz w:val="24"/>
          <w:szCs w:val="24"/>
        </w:rPr>
        <w:t xml:space="preserve"> di applicazione dell’art</w:t>
      </w:r>
      <w:r>
        <w:rPr>
          <w:rFonts w:ascii="Times New Roman" w:hAnsi="Times New Roman" w:cs="Times New Roman"/>
          <w:bCs/>
          <w:sz w:val="24"/>
          <w:szCs w:val="24"/>
        </w:rPr>
        <w:t xml:space="preserve">icolo 18, </w:t>
      </w:r>
      <w:r w:rsidRPr="00CC2939">
        <w:rPr>
          <w:rFonts w:ascii="Times New Roman" w:hAnsi="Times New Roman" w:cs="Times New Roman"/>
          <w:bCs/>
          <w:sz w:val="24"/>
          <w:szCs w:val="24"/>
        </w:rPr>
        <w:t>il quale</w:t>
      </w:r>
      <w:r>
        <w:rPr>
          <w:rFonts w:ascii="Times New Roman" w:hAnsi="Times New Roman" w:cs="Times New Roman"/>
          <w:bCs/>
          <w:sz w:val="24"/>
          <w:szCs w:val="24"/>
        </w:rPr>
        <w:t xml:space="preserve"> </w:t>
      </w:r>
      <w:r w:rsidRPr="00CC2939">
        <w:rPr>
          <w:rFonts w:ascii="Times New Roman" w:hAnsi="Times New Roman" w:cs="Times New Roman"/>
          <w:bCs/>
          <w:sz w:val="24"/>
          <w:szCs w:val="24"/>
        </w:rPr>
        <w:t xml:space="preserve">comprende i datori di lavoro, imprenditori e non imprenditori, che occupano </w:t>
      </w:r>
      <w:r w:rsidRPr="00920077">
        <w:rPr>
          <w:rFonts w:ascii="Times New Roman" w:hAnsi="Times New Roman" w:cs="Times New Roman"/>
          <w:b/>
          <w:bCs/>
          <w:sz w:val="24"/>
          <w:szCs w:val="24"/>
        </w:rPr>
        <w:t>più di 15 dipendenti</w:t>
      </w:r>
      <w:r w:rsidRPr="00CC2939">
        <w:rPr>
          <w:rFonts w:ascii="Times New Roman" w:hAnsi="Times New Roman" w:cs="Times New Roman"/>
          <w:bCs/>
          <w:sz w:val="24"/>
          <w:szCs w:val="24"/>
        </w:rPr>
        <w:t xml:space="preserve"> nella singola unità produttiva o nell’ambito comunale, o più di 60 nell’ambito</w:t>
      </w:r>
      <w:r>
        <w:rPr>
          <w:rFonts w:ascii="Times New Roman" w:hAnsi="Times New Roman" w:cs="Times New Roman"/>
          <w:bCs/>
          <w:sz w:val="24"/>
          <w:szCs w:val="24"/>
        </w:rPr>
        <w:t xml:space="preserve"> </w:t>
      </w:r>
      <w:r w:rsidRPr="00CC2939">
        <w:rPr>
          <w:rFonts w:ascii="Times New Roman" w:hAnsi="Times New Roman" w:cs="Times New Roman"/>
          <w:bCs/>
          <w:sz w:val="24"/>
          <w:szCs w:val="24"/>
        </w:rPr>
        <w:t>nazionale.</w:t>
      </w:r>
    </w:p>
    <w:p w:rsidR="009D1ECB" w:rsidRPr="00D579FF" w:rsidRDefault="009D1ECB" w:rsidP="009774F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Mentre il testo </w:t>
      </w:r>
      <w:proofErr w:type="spellStart"/>
      <w:r>
        <w:rPr>
          <w:rFonts w:ascii="Times New Roman" w:hAnsi="Times New Roman" w:cs="Times New Roman"/>
          <w:bCs/>
          <w:sz w:val="24"/>
          <w:szCs w:val="24"/>
        </w:rPr>
        <w:t>previgente</w:t>
      </w:r>
      <w:proofErr w:type="spellEnd"/>
      <w:r>
        <w:rPr>
          <w:rFonts w:ascii="Times New Roman" w:hAnsi="Times New Roman" w:cs="Times New Roman"/>
          <w:bCs/>
          <w:sz w:val="24"/>
          <w:szCs w:val="24"/>
        </w:rPr>
        <w:t xml:space="preserve"> </w:t>
      </w:r>
      <w:r w:rsidRPr="00D579FF">
        <w:rPr>
          <w:rFonts w:ascii="Times New Roman" w:hAnsi="Times New Roman" w:cs="Times New Roman"/>
          <w:bCs/>
          <w:sz w:val="24"/>
          <w:szCs w:val="24"/>
        </w:rPr>
        <w:t>prevede</w:t>
      </w:r>
      <w:r>
        <w:rPr>
          <w:rFonts w:ascii="Times New Roman" w:hAnsi="Times New Roman" w:cs="Times New Roman"/>
          <w:bCs/>
          <w:sz w:val="24"/>
          <w:szCs w:val="24"/>
        </w:rPr>
        <w:t>va</w:t>
      </w:r>
      <w:r w:rsidRPr="00D579FF">
        <w:rPr>
          <w:rFonts w:ascii="Times New Roman" w:hAnsi="Times New Roman" w:cs="Times New Roman"/>
          <w:bCs/>
          <w:sz w:val="24"/>
          <w:szCs w:val="24"/>
        </w:rPr>
        <w:t xml:space="preserve"> il medesimo regime </w:t>
      </w:r>
      <w:proofErr w:type="spellStart"/>
      <w:r w:rsidRPr="00D579FF">
        <w:rPr>
          <w:rFonts w:ascii="Times New Roman" w:hAnsi="Times New Roman" w:cs="Times New Roman"/>
          <w:bCs/>
          <w:sz w:val="24"/>
          <w:szCs w:val="24"/>
        </w:rPr>
        <w:t>sanzionatorio</w:t>
      </w:r>
      <w:proofErr w:type="spellEnd"/>
      <w:r w:rsidRPr="00D579FF">
        <w:rPr>
          <w:rFonts w:ascii="Times New Roman" w:hAnsi="Times New Roman" w:cs="Times New Roman"/>
          <w:bCs/>
          <w:sz w:val="24"/>
          <w:szCs w:val="24"/>
        </w:rPr>
        <w:t xml:space="preserve"> per i licenziamenti illegittimi qualunque ne </w:t>
      </w:r>
      <w:r>
        <w:rPr>
          <w:rFonts w:ascii="Times New Roman" w:hAnsi="Times New Roman" w:cs="Times New Roman"/>
          <w:bCs/>
          <w:sz w:val="24"/>
          <w:szCs w:val="24"/>
        </w:rPr>
        <w:t>fosse</w:t>
      </w:r>
      <w:r w:rsidRPr="00D579FF">
        <w:rPr>
          <w:rFonts w:ascii="Times New Roman" w:hAnsi="Times New Roman" w:cs="Times New Roman"/>
          <w:bCs/>
          <w:sz w:val="24"/>
          <w:szCs w:val="24"/>
        </w:rPr>
        <w:t xml:space="preserve"> la causa, il </w:t>
      </w:r>
      <w:r>
        <w:rPr>
          <w:rFonts w:ascii="Times New Roman" w:hAnsi="Times New Roman" w:cs="Times New Roman"/>
          <w:bCs/>
          <w:sz w:val="24"/>
          <w:szCs w:val="24"/>
        </w:rPr>
        <w:t>"</w:t>
      </w:r>
      <w:r w:rsidRPr="00D579FF">
        <w:rPr>
          <w:rFonts w:ascii="Times New Roman" w:hAnsi="Times New Roman" w:cs="Times New Roman"/>
          <w:bCs/>
          <w:sz w:val="24"/>
          <w:szCs w:val="24"/>
        </w:rPr>
        <w:t>nuovo</w:t>
      </w:r>
      <w:r>
        <w:rPr>
          <w:rFonts w:ascii="Times New Roman" w:hAnsi="Times New Roman" w:cs="Times New Roman"/>
          <w:bCs/>
          <w:sz w:val="24"/>
          <w:szCs w:val="24"/>
        </w:rPr>
        <w:t xml:space="preserve">" </w:t>
      </w:r>
      <w:r w:rsidRPr="00D579FF">
        <w:rPr>
          <w:rFonts w:ascii="Times New Roman" w:hAnsi="Times New Roman" w:cs="Times New Roman"/>
          <w:bCs/>
          <w:sz w:val="24"/>
          <w:szCs w:val="24"/>
        </w:rPr>
        <w:t xml:space="preserve">articolo 18 </w:t>
      </w:r>
      <w:r>
        <w:rPr>
          <w:rFonts w:ascii="Times New Roman" w:hAnsi="Times New Roman" w:cs="Times New Roman"/>
          <w:bCs/>
          <w:sz w:val="24"/>
          <w:szCs w:val="24"/>
        </w:rPr>
        <w:t xml:space="preserve">- </w:t>
      </w:r>
      <w:r w:rsidRPr="0045660C">
        <w:rPr>
          <w:rFonts w:ascii="Times New Roman" w:hAnsi="Times New Roman" w:cs="Times New Roman"/>
          <w:b/>
          <w:bCs/>
          <w:sz w:val="24"/>
          <w:szCs w:val="24"/>
          <w:u w:val="single"/>
        </w:rPr>
        <w:t>ferme restando le prerogative del giudice nella qualificazione della giusta causa e del giustificato motivo</w:t>
      </w:r>
      <w:r>
        <w:rPr>
          <w:rFonts w:ascii="Times New Roman" w:hAnsi="Times New Roman" w:cs="Times New Roman"/>
          <w:bCs/>
          <w:sz w:val="24"/>
          <w:szCs w:val="24"/>
        </w:rPr>
        <w:t xml:space="preserve"> - </w:t>
      </w:r>
      <w:r w:rsidRPr="00D579FF">
        <w:rPr>
          <w:rFonts w:ascii="Times New Roman" w:hAnsi="Times New Roman" w:cs="Times New Roman"/>
          <w:bCs/>
          <w:sz w:val="24"/>
          <w:szCs w:val="24"/>
        </w:rPr>
        <w:t>prefigura</w:t>
      </w:r>
      <w:r>
        <w:rPr>
          <w:rFonts w:ascii="Times New Roman" w:hAnsi="Times New Roman" w:cs="Times New Roman"/>
          <w:bCs/>
          <w:sz w:val="24"/>
          <w:szCs w:val="24"/>
        </w:rPr>
        <w:t xml:space="preserve"> l’articolazione in</w:t>
      </w:r>
      <w:r w:rsidRPr="00D579FF">
        <w:rPr>
          <w:rFonts w:ascii="Times New Roman" w:hAnsi="Times New Roman" w:cs="Times New Roman"/>
          <w:bCs/>
          <w:sz w:val="24"/>
          <w:szCs w:val="24"/>
        </w:rPr>
        <w:t xml:space="preserve"> </w:t>
      </w:r>
      <w:r w:rsidRPr="00D579FF">
        <w:rPr>
          <w:rFonts w:ascii="Times New Roman" w:hAnsi="Times New Roman" w:cs="Times New Roman"/>
          <w:b/>
          <w:bCs/>
          <w:sz w:val="24"/>
          <w:szCs w:val="24"/>
        </w:rPr>
        <w:t xml:space="preserve">tre regimi </w:t>
      </w:r>
      <w:proofErr w:type="spellStart"/>
      <w:r w:rsidRPr="00D579FF">
        <w:rPr>
          <w:rFonts w:ascii="Times New Roman" w:hAnsi="Times New Roman" w:cs="Times New Roman"/>
          <w:b/>
          <w:bCs/>
          <w:sz w:val="24"/>
          <w:szCs w:val="24"/>
        </w:rPr>
        <w:t>sanzionatori</w:t>
      </w:r>
      <w:proofErr w:type="spellEnd"/>
      <w:r w:rsidRPr="00D579FF">
        <w:rPr>
          <w:rFonts w:ascii="Times New Roman" w:hAnsi="Times New Roman" w:cs="Times New Roman"/>
          <w:b/>
          <w:bCs/>
          <w:sz w:val="24"/>
          <w:szCs w:val="24"/>
        </w:rPr>
        <w:t xml:space="preserve"> del licenziamento individuale illegittimo</w:t>
      </w:r>
      <w:r w:rsidRPr="00D579FF">
        <w:rPr>
          <w:rFonts w:ascii="Times New Roman" w:hAnsi="Times New Roman" w:cs="Times New Roman"/>
          <w:bCs/>
          <w:sz w:val="24"/>
          <w:szCs w:val="24"/>
        </w:rPr>
        <w:t xml:space="preserve">, a seconda che del licenziamento venga accertata dal giudice: </w:t>
      </w:r>
    </w:p>
    <w:p w:rsidR="009D1ECB" w:rsidRPr="00903570" w:rsidRDefault="009D1ECB" w:rsidP="009774F0">
      <w:pPr>
        <w:pStyle w:val="Paragrafoelenco"/>
        <w:numPr>
          <w:ilvl w:val="0"/>
          <w:numId w:val="2"/>
        </w:numPr>
        <w:spacing w:after="0"/>
        <w:jc w:val="both"/>
        <w:rPr>
          <w:rFonts w:ascii="Times New Roman" w:hAnsi="Times New Roman" w:cs="Times New Roman"/>
          <w:bCs/>
          <w:sz w:val="24"/>
          <w:szCs w:val="24"/>
        </w:rPr>
      </w:pPr>
      <w:r w:rsidRPr="00903570">
        <w:rPr>
          <w:rFonts w:ascii="Times New Roman" w:hAnsi="Times New Roman" w:cs="Times New Roman"/>
          <w:bCs/>
          <w:sz w:val="24"/>
          <w:szCs w:val="24"/>
        </w:rPr>
        <w:t xml:space="preserve">la natura discriminatoria o il motivo illecito determinante; </w:t>
      </w:r>
    </w:p>
    <w:p w:rsidR="009D1ECB" w:rsidRPr="00903570" w:rsidRDefault="009D1ECB" w:rsidP="009774F0">
      <w:pPr>
        <w:pStyle w:val="Paragrafoelenco"/>
        <w:numPr>
          <w:ilvl w:val="0"/>
          <w:numId w:val="2"/>
        </w:numPr>
        <w:spacing w:after="0"/>
        <w:jc w:val="both"/>
        <w:rPr>
          <w:rFonts w:ascii="Times New Roman" w:hAnsi="Times New Roman" w:cs="Times New Roman"/>
          <w:bCs/>
          <w:sz w:val="24"/>
          <w:szCs w:val="24"/>
        </w:rPr>
      </w:pPr>
      <w:r w:rsidRPr="00903570">
        <w:rPr>
          <w:rFonts w:ascii="Times New Roman" w:hAnsi="Times New Roman" w:cs="Times New Roman"/>
          <w:bCs/>
          <w:sz w:val="24"/>
          <w:szCs w:val="24"/>
        </w:rPr>
        <w:t>l’inesistenza del giustificato motivo soggettivo o della giusta causa addotti dal datore di lavoro (licenziamenti c</w:t>
      </w:r>
      <w:r>
        <w:rPr>
          <w:rFonts w:ascii="Times New Roman" w:hAnsi="Times New Roman" w:cs="Times New Roman"/>
          <w:bCs/>
          <w:sz w:val="24"/>
          <w:szCs w:val="24"/>
        </w:rPr>
        <w:t>.</w:t>
      </w:r>
      <w:r w:rsidRPr="00903570">
        <w:rPr>
          <w:rFonts w:ascii="Times New Roman" w:hAnsi="Times New Roman" w:cs="Times New Roman"/>
          <w:bCs/>
          <w:sz w:val="24"/>
          <w:szCs w:val="24"/>
        </w:rPr>
        <w:t xml:space="preserve">d. soggettivi o disciplinari); </w:t>
      </w:r>
    </w:p>
    <w:p w:rsidR="009D1ECB" w:rsidRPr="00903570" w:rsidRDefault="009D1ECB" w:rsidP="009774F0">
      <w:pPr>
        <w:pStyle w:val="Paragrafoelenco"/>
        <w:numPr>
          <w:ilvl w:val="0"/>
          <w:numId w:val="2"/>
        </w:numPr>
        <w:spacing w:after="0"/>
        <w:jc w:val="both"/>
        <w:rPr>
          <w:rFonts w:ascii="Times New Roman" w:hAnsi="Times New Roman" w:cs="Times New Roman"/>
          <w:bCs/>
          <w:sz w:val="24"/>
          <w:szCs w:val="24"/>
        </w:rPr>
      </w:pPr>
      <w:r w:rsidRPr="00903570">
        <w:rPr>
          <w:rFonts w:ascii="Times New Roman" w:hAnsi="Times New Roman" w:cs="Times New Roman"/>
          <w:bCs/>
          <w:sz w:val="24"/>
          <w:szCs w:val="24"/>
        </w:rPr>
        <w:t>l’inesistenza del giustificato motivo oggettivo addotto dal datore di lavoro (licenziamenti c</w:t>
      </w:r>
      <w:r>
        <w:rPr>
          <w:rFonts w:ascii="Times New Roman" w:hAnsi="Times New Roman" w:cs="Times New Roman"/>
          <w:bCs/>
          <w:sz w:val="24"/>
          <w:szCs w:val="24"/>
        </w:rPr>
        <w:t>.</w:t>
      </w:r>
      <w:r w:rsidRPr="00903570">
        <w:rPr>
          <w:rFonts w:ascii="Times New Roman" w:hAnsi="Times New Roman" w:cs="Times New Roman"/>
          <w:bCs/>
          <w:sz w:val="24"/>
          <w:szCs w:val="24"/>
        </w:rPr>
        <w:t xml:space="preserve">d. oggettivi o economici). </w:t>
      </w:r>
    </w:p>
    <w:p w:rsidR="009D1ECB" w:rsidRDefault="009D1ECB" w:rsidP="009774F0">
      <w:pPr>
        <w:spacing w:after="0"/>
        <w:jc w:val="both"/>
        <w:rPr>
          <w:rFonts w:ascii="Times New Roman" w:hAnsi="Times New Roman" w:cs="Times New Roman"/>
          <w:bCs/>
          <w:sz w:val="24"/>
          <w:szCs w:val="24"/>
        </w:rPr>
      </w:pPr>
    </w:p>
    <w:p w:rsidR="009D1ECB" w:rsidRDefault="009D1ECB" w:rsidP="009774F0">
      <w:pPr>
        <w:spacing w:after="0"/>
        <w:jc w:val="both"/>
        <w:rPr>
          <w:rFonts w:ascii="Times New Roman" w:hAnsi="Times New Roman" w:cs="Times New Roman"/>
          <w:b/>
          <w:bCs/>
          <w:sz w:val="24"/>
          <w:szCs w:val="24"/>
        </w:rPr>
      </w:pPr>
      <w:r w:rsidRPr="00D579FF">
        <w:rPr>
          <w:rFonts w:ascii="Times New Roman" w:hAnsi="Times New Roman" w:cs="Times New Roman"/>
          <w:bCs/>
          <w:sz w:val="24"/>
          <w:szCs w:val="24"/>
        </w:rPr>
        <w:t>Poiché la motivazione attribuita al lic</w:t>
      </w:r>
      <w:r>
        <w:rPr>
          <w:rFonts w:ascii="Times New Roman" w:hAnsi="Times New Roman" w:cs="Times New Roman"/>
          <w:bCs/>
          <w:sz w:val="24"/>
          <w:szCs w:val="24"/>
        </w:rPr>
        <w:t>enziamento dal datore di lavoro nel nuovo contesto normativo</w:t>
      </w:r>
      <w:r w:rsidRPr="00D579FF">
        <w:rPr>
          <w:rFonts w:ascii="Times New Roman" w:hAnsi="Times New Roman" w:cs="Times New Roman"/>
          <w:bCs/>
          <w:sz w:val="24"/>
          <w:szCs w:val="24"/>
        </w:rPr>
        <w:t xml:space="preserve"> </w:t>
      </w:r>
      <w:r>
        <w:rPr>
          <w:rFonts w:ascii="Times New Roman" w:hAnsi="Times New Roman" w:cs="Times New Roman"/>
          <w:bCs/>
          <w:sz w:val="24"/>
          <w:szCs w:val="24"/>
        </w:rPr>
        <w:t>ha acquistato un'importanza basilare</w:t>
      </w:r>
      <w:r w:rsidRPr="00D579FF">
        <w:rPr>
          <w:rFonts w:ascii="Times New Roman" w:hAnsi="Times New Roman" w:cs="Times New Roman"/>
          <w:bCs/>
          <w:sz w:val="24"/>
          <w:szCs w:val="24"/>
        </w:rPr>
        <w:t xml:space="preserve">, è prevista una correzione della regola posta dall’articolo 2 della legge 15 luglio 1966, n. 604, nel senso di </w:t>
      </w:r>
      <w:r w:rsidRPr="00D579FF">
        <w:rPr>
          <w:rFonts w:ascii="Times New Roman" w:hAnsi="Times New Roman" w:cs="Times New Roman"/>
          <w:b/>
          <w:bCs/>
          <w:sz w:val="24"/>
          <w:szCs w:val="24"/>
        </w:rPr>
        <w:t xml:space="preserve">rendere obbligatoria l’indicazione, nella lettera di </w:t>
      </w:r>
    </w:p>
    <w:p w:rsidR="009D1ECB" w:rsidRDefault="009D1ECB" w:rsidP="009774F0">
      <w:pPr>
        <w:spacing w:after="0"/>
        <w:jc w:val="both"/>
        <w:rPr>
          <w:rFonts w:ascii="Times New Roman" w:hAnsi="Times New Roman" w:cs="Times New Roman"/>
          <w:bCs/>
          <w:sz w:val="24"/>
          <w:szCs w:val="24"/>
        </w:rPr>
      </w:pPr>
      <w:r w:rsidRPr="00D579FF">
        <w:rPr>
          <w:rFonts w:ascii="Times New Roman" w:hAnsi="Times New Roman" w:cs="Times New Roman"/>
          <w:b/>
          <w:bCs/>
          <w:sz w:val="24"/>
          <w:szCs w:val="24"/>
        </w:rPr>
        <w:t>licenziamento, dei motivi del medesimo</w:t>
      </w:r>
      <w:r w:rsidRPr="00D579FF">
        <w:rPr>
          <w:rFonts w:ascii="Times New Roman" w:hAnsi="Times New Roman" w:cs="Times New Roman"/>
          <w:bCs/>
          <w:sz w:val="24"/>
          <w:szCs w:val="24"/>
        </w:rPr>
        <w:t>.</w:t>
      </w:r>
      <w:r>
        <w:rPr>
          <w:rFonts w:ascii="Times New Roman" w:hAnsi="Times New Roman" w:cs="Times New Roman"/>
          <w:bCs/>
          <w:sz w:val="24"/>
          <w:szCs w:val="24"/>
        </w:rPr>
        <w:t xml:space="preserve"> </w:t>
      </w:r>
      <w:r w:rsidRPr="00B814BC">
        <w:rPr>
          <w:rFonts w:ascii="Times New Roman" w:hAnsi="Times New Roman" w:cs="Times New Roman"/>
          <w:bCs/>
          <w:sz w:val="24"/>
          <w:szCs w:val="24"/>
        </w:rPr>
        <w:t>Viene soppressa, così, la facoltà del datore di lavoro di intimare il licenziamento</w:t>
      </w:r>
      <w:r>
        <w:rPr>
          <w:rFonts w:ascii="Times New Roman" w:hAnsi="Times New Roman" w:cs="Times New Roman"/>
          <w:bCs/>
          <w:sz w:val="24"/>
          <w:szCs w:val="24"/>
        </w:rPr>
        <w:t xml:space="preserve"> </w:t>
      </w:r>
      <w:r w:rsidRPr="00B814BC">
        <w:rPr>
          <w:rFonts w:ascii="Times New Roman" w:hAnsi="Times New Roman" w:cs="Times New Roman"/>
          <w:bCs/>
          <w:sz w:val="24"/>
          <w:szCs w:val="24"/>
        </w:rPr>
        <w:t>individuale senza l’indicazione dei motivi</w:t>
      </w:r>
      <w:r>
        <w:rPr>
          <w:rFonts w:ascii="Times New Roman" w:hAnsi="Times New Roman" w:cs="Times New Roman"/>
          <w:bCs/>
          <w:sz w:val="24"/>
          <w:szCs w:val="24"/>
        </w:rPr>
        <w:t xml:space="preserve"> </w:t>
      </w:r>
      <w:r w:rsidRPr="00CC2939">
        <w:rPr>
          <w:rFonts w:ascii="Times New Roman" w:hAnsi="Times New Roman" w:cs="Times New Roman"/>
          <w:bCs/>
          <w:sz w:val="24"/>
          <w:szCs w:val="24"/>
        </w:rPr>
        <w:t xml:space="preserve">(la norma </w:t>
      </w:r>
      <w:proofErr w:type="spellStart"/>
      <w:r>
        <w:rPr>
          <w:rFonts w:ascii="Times New Roman" w:hAnsi="Times New Roman" w:cs="Times New Roman"/>
          <w:bCs/>
          <w:sz w:val="24"/>
          <w:szCs w:val="24"/>
        </w:rPr>
        <w:t>previgente</w:t>
      </w:r>
      <w:proofErr w:type="spellEnd"/>
      <w:r w:rsidRPr="00CC2939">
        <w:rPr>
          <w:rFonts w:ascii="Times New Roman" w:hAnsi="Times New Roman" w:cs="Times New Roman"/>
          <w:bCs/>
          <w:sz w:val="24"/>
          <w:szCs w:val="24"/>
        </w:rPr>
        <w:t xml:space="preserve"> </w:t>
      </w:r>
      <w:r>
        <w:rPr>
          <w:rFonts w:ascii="Times New Roman" w:hAnsi="Times New Roman" w:cs="Times New Roman"/>
          <w:bCs/>
          <w:sz w:val="24"/>
          <w:szCs w:val="24"/>
        </w:rPr>
        <w:t>stabiliva</w:t>
      </w:r>
      <w:r w:rsidRPr="00CC2939">
        <w:rPr>
          <w:rFonts w:ascii="Times New Roman" w:hAnsi="Times New Roman" w:cs="Times New Roman"/>
          <w:bCs/>
          <w:sz w:val="24"/>
          <w:szCs w:val="24"/>
        </w:rPr>
        <w:t xml:space="preserve"> </w:t>
      </w:r>
      <w:r>
        <w:rPr>
          <w:rFonts w:ascii="Times New Roman" w:hAnsi="Times New Roman" w:cs="Times New Roman"/>
          <w:bCs/>
          <w:sz w:val="24"/>
          <w:szCs w:val="24"/>
        </w:rPr>
        <w:t xml:space="preserve">solo </w:t>
      </w:r>
      <w:r w:rsidRPr="00CC2939">
        <w:rPr>
          <w:rFonts w:ascii="Times New Roman" w:hAnsi="Times New Roman" w:cs="Times New Roman"/>
          <w:bCs/>
          <w:sz w:val="24"/>
          <w:szCs w:val="24"/>
        </w:rPr>
        <w:t xml:space="preserve">che il lavoratore </w:t>
      </w:r>
      <w:r>
        <w:rPr>
          <w:rFonts w:ascii="Times New Roman" w:hAnsi="Times New Roman" w:cs="Times New Roman"/>
          <w:bCs/>
          <w:sz w:val="24"/>
          <w:szCs w:val="24"/>
        </w:rPr>
        <w:t>potesse</w:t>
      </w:r>
      <w:r w:rsidRPr="00CC2939">
        <w:rPr>
          <w:rFonts w:ascii="Times New Roman" w:hAnsi="Times New Roman" w:cs="Times New Roman"/>
          <w:bCs/>
          <w:sz w:val="24"/>
          <w:szCs w:val="24"/>
        </w:rPr>
        <w:t xml:space="preserve"> richiedere la formulazione dei motivi medesimi)</w:t>
      </w:r>
      <w:r w:rsidRPr="00B814BC">
        <w:rPr>
          <w:rFonts w:ascii="Times New Roman" w:hAnsi="Times New Roman" w:cs="Times New Roman"/>
          <w:bCs/>
          <w:sz w:val="24"/>
          <w:szCs w:val="24"/>
        </w:rPr>
        <w:t>.</w:t>
      </w:r>
    </w:p>
    <w:p w:rsidR="00663785" w:rsidRDefault="00663785" w:rsidP="009774F0">
      <w:pPr>
        <w:jc w:val="both"/>
        <w:rPr>
          <w:rFonts w:ascii="Times New Roman" w:hAnsi="Times New Roman" w:cs="Times New Roman"/>
          <w:sz w:val="24"/>
          <w:szCs w:val="24"/>
        </w:rPr>
      </w:pPr>
    </w:p>
    <w:tbl>
      <w:tblPr>
        <w:tblStyle w:val="Grigliatabella"/>
        <w:tblW w:w="0" w:type="auto"/>
        <w:tblInd w:w="108" w:type="dxa"/>
        <w:shd w:val="clear" w:color="auto" w:fill="CCFF33"/>
        <w:tblLook w:val="04A0"/>
      </w:tblPr>
      <w:tblGrid>
        <w:gridCol w:w="4820"/>
      </w:tblGrid>
      <w:tr w:rsidR="009D1ECB" w:rsidRPr="00D579FF" w:rsidTr="006041B9">
        <w:tc>
          <w:tcPr>
            <w:tcW w:w="4820" w:type="dxa"/>
            <w:shd w:val="clear" w:color="auto" w:fill="CCFF33"/>
          </w:tcPr>
          <w:p w:rsidR="009D1ECB" w:rsidRPr="00056438" w:rsidRDefault="009D1ECB" w:rsidP="00004502">
            <w:pPr>
              <w:spacing w:line="276" w:lineRule="auto"/>
              <w:rPr>
                <w:rFonts w:ascii="Times New Roman" w:hAnsi="Times New Roman" w:cs="Times New Roman"/>
                <w:b/>
                <w:bCs/>
                <w:sz w:val="24"/>
                <w:szCs w:val="24"/>
              </w:rPr>
            </w:pPr>
            <w:r w:rsidRPr="002D13EA">
              <w:rPr>
                <w:rFonts w:ascii="Times New Roman" w:hAnsi="Times New Roman" w:cs="Times New Roman"/>
                <w:b/>
                <w:bCs/>
                <w:sz w:val="24"/>
                <w:szCs w:val="24"/>
              </w:rPr>
              <w:t>LICENZIAMENT</w:t>
            </w:r>
            <w:r>
              <w:rPr>
                <w:rFonts w:ascii="Times New Roman" w:hAnsi="Times New Roman" w:cs="Times New Roman"/>
                <w:b/>
                <w:bCs/>
                <w:sz w:val="24"/>
                <w:szCs w:val="24"/>
              </w:rPr>
              <w:t>O D</w:t>
            </w:r>
            <w:r w:rsidRPr="002D13EA">
              <w:rPr>
                <w:rFonts w:ascii="Times New Roman" w:hAnsi="Times New Roman" w:cs="Times New Roman"/>
                <w:b/>
                <w:bCs/>
                <w:sz w:val="24"/>
                <w:szCs w:val="24"/>
              </w:rPr>
              <w:t>IS</w:t>
            </w:r>
            <w:r>
              <w:rPr>
                <w:rFonts w:ascii="Times New Roman" w:hAnsi="Times New Roman" w:cs="Times New Roman"/>
                <w:b/>
                <w:bCs/>
                <w:sz w:val="24"/>
                <w:szCs w:val="24"/>
              </w:rPr>
              <w:t>CRIMINATORIO</w:t>
            </w:r>
          </w:p>
        </w:tc>
      </w:tr>
    </w:tbl>
    <w:p w:rsidR="009D1ECB" w:rsidRDefault="009D1ECB" w:rsidP="009774F0">
      <w:pPr>
        <w:spacing w:after="0"/>
        <w:jc w:val="both"/>
        <w:rPr>
          <w:rFonts w:ascii="Times New Roman" w:hAnsi="Times New Roman" w:cs="Times New Roman"/>
          <w:b/>
          <w:bCs/>
          <w:i/>
          <w:sz w:val="24"/>
          <w:szCs w:val="24"/>
        </w:rPr>
      </w:pPr>
    </w:p>
    <w:p w:rsidR="009D1ECB" w:rsidRPr="00D579FF" w:rsidRDefault="009D1ECB" w:rsidP="009774F0">
      <w:pPr>
        <w:spacing w:after="0"/>
        <w:jc w:val="both"/>
        <w:rPr>
          <w:rFonts w:ascii="Times New Roman" w:hAnsi="Times New Roman" w:cs="Times New Roman"/>
          <w:bCs/>
          <w:sz w:val="24"/>
          <w:szCs w:val="24"/>
        </w:rPr>
      </w:pPr>
      <w:r w:rsidRPr="00D579FF">
        <w:rPr>
          <w:rFonts w:ascii="Times New Roman" w:hAnsi="Times New Roman" w:cs="Times New Roman"/>
          <w:bCs/>
          <w:sz w:val="24"/>
          <w:szCs w:val="24"/>
        </w:rPr>
        <w:t xml:space="preserve">Per i licenziamenti discriminatori, le conseguenze rimangono quelle </w:t>
      </w:r>
      <w:r>
        <w:rPr>
          <w:rFonts w:ascii="Times New Roman" w:hAnsi="Times New Roman" w:cs="Times New Roman"/>
          <w:bCs/>
          <w:sz w:val="24"/>
          <w:szCs w:val="24"/>
        </w:rPr>
        <w:t xml:space="preserve">stabilite dal </w:t>
      </w:r>
      <w:r w:rsidRPr="00D579FF">
        <w:rPr>
          <w:rFonts w:ascii="Times New Roman" w:hAnsi="Times New Roman" w:cs="Times New Roman"/>
          <w:bCs/>
          <w:sz w:val="24"/>
          <w:szCs w:val="24"/>
        </w:rPr>
        <w:t>testo dell’articolo 18</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previgente</w:t>
      </w:r>
      <w:proofErr w:type="spellEnd"/>
      <w:r>
        <w:rPr>
          <w:rFonts w:ascii="Times New Roman" w:hAnsi="Times New Roman" w:cs="Times New Roman"/>
          <w:bCs/>
          <w:sz w:val="24"/>
          <w:szCs w:val="24"/>
        </w:rPr>
        <w:t xml:space="preserve"> la riforma</w:t>
      </w:r>
      <w:r w:rsidRPr="00D579FF">
        <w:rPr>
          <w:rFonts w:ascii="Times New Roman" w:hAnsi="Times New Roman" w:cs="Times New Roman"/>
          <w:bCs/>
          <w:sz w:val="24"/>
          <w:szCs w:val="24"/>
        </w:rPr>
        <w:t xml:space="preserve">: </w:t>
      </w:r>
      <w:r w:rsidRPr="005A6729">
        <w:rPr>
          <w:rFonts w:ascii="Times New Roman" w:hAnsi="Times New Roman" w:cs="Times New Roman"/>
          <w:bCs/>
          <w:sz w:val="24"/>
          <w:szCs w:val="24"/>
        </w:rPr>
        <w:t>il datore di lavoro, infatti, è condannato, qualunque sia il numero dei dipendenti occupati dal medesimo, a</w:t>
      </w:r>
      <w:r>
        <w:rPr>
          <w:rFonts w:ascii="Times New Roman" w:hAnsi="Times New Roman" w:cs="Times New Roman"/>
          <w:bCs/>
          <w:sz w:val="24"/>
          <w:szCs w:val="24"/>
        </w:rPr>
        <w:t xml:space="preserve"> </w:t>
      </w:r>
      <w:r w:rsidRPr="005A6729">
        <w:rPr>
          <w:rFonts w:ascii="Times New Roman" w:hAnsi="Times New Roman" w:cs="Times New Roman"/>
          <w:b/>
          <w:bCs/>
          <w:sz w:val="24"/>
          <w:szCs w:val="24"/>
        </w:rPr>
        <w:t>reintegrare il dipendente nel posto di lavoro e a risarcire al medesimo i danni subiti (con un minimo di 5 mensilità di retribuzione)</w:t>
      </w:r>
      <w:r w:rsidRPr="005A6729">
        <w:rPr>
          <w:rFonts w:ascii="Times New Roman" w:hAnsi="Times New Roman" w:cs="Times New Roman"/>
          <w:bCs/>
          <w:sz w:val="24"/>
          <w:szCs w:val="24"/>
        </w:rPr>
        <w:t>, stabilendo a tal fine un’indennità commisurata all’ultima</w:t>
      </w:r>
      <w:r>
        <w:rPr>
          <w:rFonts w:ascii="Times New Roman" w:hAnsi="Times New Roman" w:cs="Times New Roman"/>
          <w:bCs/>
          <w:sz w:val="24"/>
          <w:szCs w:val="24"/>
        </w:rPr>
        <w:t xml:space="preserve"> </w:t>
      </w:r>
      <w:r w:rsidRPr="005A6729">
        <w:rPr>
          <w:rFonts w:ascii="Times New Roman" w:hAnsi="Times New Roman" w:cs="Times New Roman"/>
          <w:bCs/>
          <w:sz w:val="24"/>
          <w:szCs w:val="24"/>
        </w:rPr>
        <w:t>retribuzione globale di fatto maturata dal giorno del licenziamento sino a quello dell’effettiva</w:t>
      </w:r>
      <w:r>
        <w:rPr>
          <w:rFonts w:ascii="Times New Roman" w:hAnsi="Times New Roman" w:cs="Times New Roman"/>
          <w:bCs/>
          <w:sz w:val="24"/>
          <w:szCs w:val="24"/>
        </w:rPr>
        <w:t xml:space="preserve"> </w:t>
      </w:r>
      <w:r w:rsidRPr="005A6729">
        <w:rPr>
          <w:rFonts w:ascii="Times New Roman" w:hAnsi="Times New Roman" w:cs="Times New Roman"/>
          <w:bCs/>
          <w:sz w:val="24"/>
          <w:szCs w:val="24"/>
        </w:rPr>
        <w:t>reintegrazione, dedotto quanto percepito, nel periodo di estromissione, per lo svolgimento di</w:t>
      </w:r>
      <w:r>
        <w:rPr>
          <w:rFonts w:ascii="Times New Roman" w:hAnsi="Times New Roman" w:cs="Times New Roman"/>
          <w:bCs/>
          <w:sz w:val="24"/>
          <w:szCs w:val="24"/>
        </w:rPr>
        <w:t xml:space="preserve"> </w:t>
      </w:r>
      <w:r w:rsidRPr="005A6729">
        <w:rPr>
          <w:rFonts w:ascii="Times New Roman" w:hAnsi="Times New Roman" w:cs="Times New Roman"/>
          <w:bCs/>
          <w:sz w:val="24"/>
          <w:szCs w:val="24"/>
        </w:rPr>
        <w:t>altre attività lavorative, nonché a versare i relativi contributi previdenziali e assistenziali.</w:t>
      </w:r>
      <w:r>
        <w:rPr>
          <w:rFonts w:ascii="Times New Roman" w:hAnsi="Times New Roman" w:cs="Times New Roman"/>
          <w:bCs/>
          <w:sz w:val="24"/>
          <w:szCs w:val="24"/>
        </w:rPr>
        <w:t xml:space="preserve"> </w:t>
      </w:r>
      <w:r w:rsidRPr="005A6729">
        <w:rPr>
          <w:rFonts w:ascii="Times New Roman" w:hAnsi="Times New Roman" w:cs="Times New Roman"/>
          <w:bCs/>
          <w:sz w:val="24"/>
          <w:szCs w:val="24"/>
        </w:rPr>
        <w:t>Resta ferma</w:t>
      </w:r>
      <w:r>
        <w:rPr>
          <w:rFonts w:ascii="Times New Roman" w:hAnsi="Times New Roman" w:cs="Times New Roman"/>
          <w:bCs/>
          <w:sz w:val="24"/>
          <w:szCs w:val="24"/>
        </w:rPr>
        <w:t>,</w:t>
      </w:r>
      <w:r w:rsidRPr="005A6729">
        <w:rPr>
          <w:rFonts w:ascii="Times New Roman" w:hAnsi="Times New Roman" w:cs="Times New Roman"/>
          <w:bCs/>
          <w:sz w:val="24"/>
          <w:szCs w:val="24"/>
        </w:rPr>
        <w:t xml:space="preserve"> inoltre, la facoltà del lavoratore di richiedere al datore di lavoro, </w:t>
      </w:r>
      <w:r w:rsidRPr="005A6729">
        <w:rPr>
          <w:rFonts w:ascii="Times New Roman" w:hAnsi="Times New Roman" w:cs="Times New Roman"/>
          <w:b/>
          <w:bCs/>
          <w:sz w:val="24"/>
          <w:szCs w:val="24"/>
        </w:rPr>
        <w:t>in sostituzione della reintegrazione, il pagamento di un’indennità pari a 15 mensilità di retribuzione.</w:t>
      </w:r>
      <w:r w:rsidRPr="005A6729">
        <w:rPr>
          <w:rFonts w:ascii="Times New Roman" w:hAnsi="Times New Roman" w:cs="Times New Roman"/>
          <w:bCs/>
          <w:sz w:val="24"/>
          <w:szCs w:val="24"/>
        </w:rPr>
        <w:t xml:space="preserve"> Tale</w:t>
      </w:r>
      <w:r>
        <w:rPr>
          <w:rFonts w:ascii="Times New Roman" w:hAnsi="Times New Roman" w:cs="Times New Roman"/>
          <w:bCs/>
          <w:sz w:val="24"/>
          <w:szCs w:val="24"/>
        </w:rPr>
        <w:t xml:space="preserve"> </w:t>
      </w:r>
      <w:r w:rsidRPr="005A6729">
        <w:rPr>
          <w:rFonts w:ascii="Times New Roman" w:hAnsi="Times New Roman" w:cs="Times New Roman"/>
          <w:bCs/>
          <w:sz w:val="24"/>
          <w:szCs w:val="24"/>
        </w:rPr>
        <w:t>richiesta determina la risoluzione del rapporto di lavoro.</w:t>
      </w:r>
    </w:p>
    <w:p w:rsidR="009D1ECB" w:rsidRDefault="009D1ECB" w:rsidP="009774F0">
      <w:pPr>
        <w:spacing w:after="0"/>
        <w:jc w:val="both"/>
        <w:rPr>
          <w:rFonts w:ascii="Times New Roman" w:hAnsi="Times New Roman" w:cs="Times New Roman"/>
          <w:bCs/>
          <w:sz w:val="24"/>
          <w:szCs w:val="24"/>
        </w:rPr>
      </w:pPr>
      <w:r w:rsidRPr="00C30748">
        <w:rPr>
          <w:rFonts w:ascii="Times New Roman" w:hAnsi="Times New Roman" w:cs="Times New Roman"/>
          <w:bCs/>
          <w:sz w:val="24"/>
          <w:szCs w:val="24"/>
        </w:rPr>
        <w:t>Il medesimo regime si applica per i licenziamenti intimati in violazione dei divieti posti a tutela</w:t>
      </w:r>
      <w:r>
        <w:rPr>
          <w:rFonts w:ascii="Times New Roman" w:hAnsi="Times New Roman" w:cs="Times New Roman"/>
          <w:bCs/>
          <w:sz w:val="24"/>
          <w:szCs w:val="24"/>
        </w:rPr>
        <w:t xml:space="preserve"> </w:t>
      </w:r>
      <w:r w:rsidRPr="00C30748">
        <w:rPr>
          <w:rFonts w:ascii="Times New Roman" w:hAnsi="Times New Roman" w:cs="Times New Roman"/>
          <w:bCs/>
          <w:sz w:val="24"/>
          <w:szCs w:val="24"/>
        </w:rPr>
        <w:t>della maternità e della paternità, in concomitanza del</w:t>
      </w:r>
      <w:r>
        <w:rPr>
          <w:rFonts w:ascii="Times New Roman" w:hAnsi="Times New Roman" w:cs="Times New Roman"/>
          <w:bCs/>
          <w:sz w:val="24"/>
          <w:szCs w:val="24"/>
        </w:rPr>
        <w:t xml:space="preserve"> </w:t>
      </w:r>
      <w:r w:rsidRPr="00C30748">
        <w:rPr>
          <w:rFonts w:ascii="Times New Roman" w:hAnsi="Times New Roman" w:cs="Times New Roman"/>
          <w:bCs/>
          <w:sz w:val="24"/>
          <w:szCs w:val="24"/>
        </w:rPr>
        <w:t xml:space="preserve">matrimonio, </w:t>
      </w:r>
      <w:r>
        <w:rPr>
          <w:rFonts w:ascii="Times New Roman" w:hAnsi="Times New Roman" w:cs="Times New Roman"/>
          <w:bCs/>
          <w:sz w:val="24"/>
          <w:szCs w:val="24"/>
        </w:rPr>
        <w:t xml:space="preserve">nonché per il </w:t>
      </w:r>
      <w:r w:rsidRPr="00C30748">
        <w:rPr>
          <w:rFonts w:ascii="Times New Roman" w:hAnsi="Times New Roman" w:cs="Times New Roman"/>
          <w:bCs/>
          <w:sz w:val="24"/>
          <w:szCs w:val="24"/>
        </w:rPr>
        <w:t>licenziamento intimato in forma orale.</w:t>
      </w:r>
      <w:r w:rsidRPr="00D579FF">
        <w:rPr>
          <w:rFonts w:ascii="Times New Roman" w:hAnsi="Times New Roman" w:cs="Times New Roman"/>
          <w:bCs/>
          <w:sz w:val="24"/>
          <w:szCs w:val="24"/>
        </w:rPr>
        <w:t xml:space="preserve"> </w:t>
      </w:r>
    </w:p>
    <w:p w:rsidR="009D1ECB" w:rsidRDefault="009D1ECB" w:rsidP="009774F0">
      <w:pPr>
        <w:spacing w:after="0"/>
        <w:jc w:val="both"/>
        <w:rPr>
          <w:rFonts w:ascii="Times New Roman" w:hAnsi="Times New Roman" w:cs="Times New Roman"/>
          <w:bCs/>
          <w:sz w:val="24"/>
          <w:szCs w:val="24"/>
        </w:rPr>
      </w:pPr>
    </w:p>
    <w:p w:rsidR="009D1ECB" w:rsidRDefault="009D1ECB" w:rsidP="009774F0">
      <w:pPr>
        <w:spacing w:after="0"/>
        <w:jc w:val="both"/>
        <w:rPr>
          <w:rFonts w:ascii="Times New Roman" w:hAnsi="Times New Roman" w:cs="Times New Roman"/>
          <w:bCs/>
          <w:sz w:val="24"/>
          <w:szCs w:val="24"/>
        </w:rPr>
      </w:pPr>
    </w:p>
    <w:tbl>
      <w:tblPr>
        <w:tblStyle w:val="Grigliatabella"/>
        <w:tblW w:w="0" w:type="auto"/>
        <w:tblInd w:w="108" w:type="dxa"/>
        <w:shd w:val="clear" w:color="auto" w:fill="CCFF33"/>
        <w:tblLook w:val="04A0"/>
      </w:tblPr>
      <w:tblGrid>
        <w:gridCol w:w="4253"/>
      </w:tblGrid>
      <w:tr w:rsidR="009D1ECB" w:rsidRPr="00D579FF" w:rsidTr="006041B9">
        <w:tc>
          <w:tcPr>
            <w:tcW w:w="4253" w:type="dxa"/>
            <w:shd w:val="clear" w:color="auto" w:fill="CCFF33"/>
          </w:tcPr>
          <w:p w:rsidR="009D1ECB" w:rsidRPr="00056438" w:rsidRDefault="009D1ECB" w:rsidP="009774F0">
            <w:pPr>
              <w:spacing w:line="276" w:lineRule="auto"/>
              <w:rPr>
                <w:rFonts w:ascii="Times New Roman" w:hAnsi="Times New Roman" w:cs="Times New Roman"/>
                <w:b/>
                <w:bCs/>
                <w:sz w:val="24"/>
                <w:szCs w:val="24"/>
              </w:rPr>
            </w:pPr>
            <w:r w:rsidRPr="002D13EA">
              <w:rPr>
                <w:rFonts w:ascii="Times New Roman" w:hAnsi="Times New Roman" w:cs="Times New Roman"/>
                <w:b/>
                <w:bCs/>
                <w:sz w:val="24"/>
                <w:szCs w:val="24"/>
              </w:rPr>
              <w:t>LICENZIAMENT</w:t>
            </w:r>
            <w:r>
              <w:rPr>
                <w:rFonts w:ascii="Times New Roman" w:hAnsi="Times New Roman" w:cs="Times New Roman"/>
                <w:b/>
                <w:bCs/>
                <w:sz w:val="24"/>
                <w:szCs w:val="24"/>
              </w:rPr>
              <w:t>O</w:t>
            </w:r>
            <w:r w:rsidRPr="002D13EA">
              <w:rPr>
                <w:rFonts w:ascii="Times New Roman" w:hAnsi="Times New Roman" w:cs="Times New Roman"/>
                <w:b/>
                <w:bCs/>
                <w:sz w:val="24"/>
                <w:szCs w:val="24"/>
              </w:rPr>
              <w:t xml:space="preserve"> DISCIPLINAR</w:t>
            </w:r>
            <w:r>
              <w:rPr>
                <w:rFonts w:ascii="Times New Roman" w:hAnsi="Times New Roman" w:cs="Times New Roman"/>
                <w:b/>
                <w:bCs/>
                <w:sz w:val="24"/>
                <w:szCs w:val="24"/>
              </w:rPr>
              <w:t>E</w:t>
            </w:r>
          </w:p>
        </w:tc>
      </w:tr>
    </w:tbl>
    <w:p w:rsidR="009D1ECB" w:rsidRDefault="009D1ECB" w:rsidP="009774F0">
      <w:pPr>
        <w:spacing w:after="0"/>
        <w:jc w:val="both"/>
        <w:rPr>
          <w:rFonts w:ascii="Times New Roman" w:hAnsi="Times New Roman" w:cs="Times New Roman"/>
          <w:bCs/>
          <w:sz w:val="24"/>
          <w:szCs w:val="24"/>
        </w:rPr>
      </w:pPr>
      <w:r w:rsidRPr="00D579FF">
        <w:rPr>
          <w:rFonts w:ascii="Times New Roman" w:hAnsi="Times New Roman" w:cs="Times New Roman"/>
          <w:bCs/>
          <w:sz w:val="24"/>
          <w:szCs w:val="24"/>
        </w:rPr>
        <w:t xml:space="preserve"> </w:t>
      </w:r>
    </w:p>
    <w:p w:rsidR="009D1ECB" w:rsidRDefault="009D1ECB" w:rsidP="009774F0">
      <w:pPr>
        <w:spacing w:after="0"/>
        <w:jc w:val="both"/>
        <w:rPr>
          <w:rFonts w:ascii="Times New Roman" w:hAnsi="Times New Roman" w:cs="Times New Roman"/>
          <w:bCs/>
          <w:sz w:val="24"/>
          <w:szCs w:val="24"/>
        </w:rPr>
      </w:pPr>
      <w:r w:rsidRPr="00594BEF">
        <w:rPr>
          <w:rFonts w:ascii="Times New Roman" w:hAnsi="Times New Roman" w:cs="Times New Roman"/>
          <w:b/>
          <w:bCs/>
          <w:i/>
          <w:sz w:val="24"/>
          <w:szCs w:val="24"/>
        </w:rPr>
        <w:t>Com</w:t>
      </w:r>
      <w:r>
        <w:rPr>
          <w:rFonts w:ascii="Times New Roman" w:hAnsi="Times New Roman" w:cs="Times New Roman"/>
          <w:b/>
          <w:bCs/>
          <w:i/>
          <w:sz w:val="24"/>
          <w:szCs w:val="24"/>
        </w:rPr>
        <w:t>e era</w:t>
      </w:r>
      <w:r w:rsidRPr="00594BEF">
        <w:rPr>
          <w:rFonts w:ascii="Times New Roman" w:hAnsi="Times New Roman" w:cs="Times New Roman"/>
          <w:b/>
          <w:bCs/>
          <w:i/>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Il licenziamento per motivi disciplinari era disposto per giusta causa o giustificato motivo soggettivo per la violazione di obblighi contrattuali contenuti nel codice disciplinare o in presenza di un illecito penalmente perseguibile compito dal lavoratore.</w:t>
      </w:r>
    </w:p>
    <w:p w:rsidR="009D1ECB" w:rsidRPr="00A554B7" w:rsidRDefault="009D1ECB" w:rsidP="009774F0">
      <w:pPr>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In caso di annullamento del licenziamento, il giudice disponeva </w:t>
      </w:r>
      <w:r w:rsidRPr="00A554B7">
        <w:rPr>
          <w:rFonts w:ascii="Times New Roman" w:hAnsi="Times New Roman" w:cs="Times New Roman"/>
          <w:b/>
          <w:bCs/>
          <w:sz w:val="24"/>
          <w:szCs w:val="24"/>
        </w:rPr>
        <w:t>la reintegrazione del lavoratore nel posto di lavoro.</w:t>
      </w:r>
    </w:p>
    <w:p w:rsidR="009D1ECB" w:rsidRDefault="009D1ECB" w:rsidP="009774F0">
      <w:pPr>
        <w:spacing w:after="0"/>
        <w:jc w:val="both"/>
        <w:rPr>
          <w:rFonts w:ascii="Times New Roman" w:hAnsi="Times New Roman" w:cs="Times New Roman"/>
          <w:bCs/>
          <w:sz w:val="24"/>
          <w:szCs w:val="24"/>
        </w:rPr>
      </w:pPr>
    </w:p>
    <w:p w:rsidR="009D1ECB" w:rsidRPr="00D579FF" w:rsidRDefault="009D1ECB" w:rsidP="009774F0">
      <w:pPr>
        <w:spacing w:after="0"/>
        <w:jc w:val="both"/>
        <w:rPr>
          <w:rFonts w:ascii="Times New Roman" w:hAnsi="Times New Roman" w:cs="Times New Roman"/>
          <w:bCs/>
          <w:sz w:val="24"/>
          <w:szCs w:val="24"/>
        </w:rPr>
      </w:pPr>
      <w:r>
        <w:rPr>
          <w:rFonts w:ascii="Times New Roman" w:hAnsi="Times New Roman" w:cs="Times New Roman"/>
          <w:b/>
          <w:bCs/>
          <w:i/>
          <w:sz w:val="24"/>
          <w:szCs w:val="24"/>
        </w:rPr>
        <w:t xml:space="preserve">Come è. </w:t>
      </w:r>
      <w:r w:rsidRPr="00D579FF">
        <w:rPr>
          <w:rFonts w:ascii="Times New Roman" w:hAnsi="Times New Roman" w:cs="Times New Roman"/>
          <w:bCs/>
          <w:sz w:val="24"/>
          <w:szCs w:val="24"/>
        </w:rPr>
        <w:t>Il nuovo testo dell'articolo 18 prevede diverse ipotesi:</w:t>
      </w:r>
    </w:p>
    <w:p w:rsidR="009D1ECB" w:rsidRPr="00641328" w:rsidRDefault="007B4C0C" w:rsidP="009774F0">
      <w:pPr>
        <w:numPr>
          <w:ilvl w:val="0"/>
          <w:numId w:val="3"/>
        </w:numPr>
        <w:spacing w:after="0"/>
        <w:ind w:left="567" w:hanging="425"/>
        <w:jc w:val="both"/>
        <w:rPr>
          <w:rFonts w:ascii="Times New Roman" w:hAnsi="Times New Roman" w:cs="Times New Roman"/>
          <w:bCs/>
          <w:sz w:val="24"/>
          <w:szCs w:val="24"/>
        </w:rPr>
      </w:pPr>
      <w:r w:rsidRPr="007B4C0C">
        <w:rPr>
          <w:rFonts w:ascii="Times New Roman" w:hAnsi="Times New Roman" w:cs="Times New Roman"/>
          <w:b/>
          <w:bCs/>
          <w:sz w:val="24"/>
          <w:szCs w:val="24"/>
          <w:u w:val="single"/>
        </w:rPr>
        <w:t>reintegr</w:t>
      </w:r>
      <w:r w:rsidR="00A416D3">
        <w:rPr>
          <w:rFonts w:ascii="Times New Roman" w:hAnsi="Times New Roman" w:cs="Times New Roman"/>
          <w:b/>
          <w:bCs/>
          <w:sz w:val="24"/>
          <w:szCs w:val="24"/>
          <w:u w:val="single"/>
        </w:rPr>
        <w:t>azione</w:t>
      </w:r>
      <w:r w:rsidRPr="007B4C0C">
        <w:rPr>
          <w:rFonts w:ascii="Times New Roman" w:hAnsi="Times New Roman" w:cs="Times New Roman"/>
          <w:b/>
          <w:bCs/>
          <w:sz w:val="24"/>
          <w:szCs w:val="24"/>
          <w:u w:val="single"/>
        </w:rPr>
        <w:t xml:space="preserve"> e </w:t>
      </w:r>
      <w:r w:rsidR="000A294E">
        <w:rPr>
          <w:rFonts w:ascii="Times New Roman" w:hAnsi="Times New Roman" w:cs="Times New Roman"/>
          <w:b/>
          <w:bCs/>
          <w:sz w:val="24"/>
          <w:szCs w:val="24"/>
          <w:u w:val="single"/>
        </w:rPr>
        <w:t xml:space="preserve">indennità </w:t>
      </w:r>
      <w:proofErr w:type="spellStart"/>
      <w:r w:rsidR="000A294E">
        <w:rPr>
          <w:rFonts w:ascii="Times New Roman" w:hAnsi="Times New Roman" w:cs="Times New Roman"/>
          <w:b/>
          <w:bCs/>
          <w:sz w:val="24"/>
          <w:szCs w:val="24"/>
          <w:u w:val="single"/>
        </w:rPr>
        <w:t>risarcitoria</w:t>
      </w:r>
      <w:proofErr w:type="spellEnd"/>
      <w:r w:rsidRPr="007B4C0C">
        <w:rPr>
          <w:rFonts w:ascii="Times New Roman" w:hAnsi="Times New Roman" w:cs="Times New Roman"/>
          <w:b/>
          <w:bCs/>
          <w:sz w:val="24"/>
          <w:szCs w:val="24"/>
          <w:u w:val="single"/>
        </w:rPr>
        <w:t xml:space="preserve"> (massimo 12 mensilità</w:t>
      </w:r>
      <w:r w:rsidRPr="007B4C0C">
        <w:rPr>
          <w:rFonts w:ascii="Times New Roman" w:hAnsi="Times New Roman" w:cs="Times New Roman"/>
          <w:bCs/>
          <w:sz w:val="24"/>
          <w:szCs w:val="24"/>
          <w:u w:val="single"/>
        </w:rPr>
        <w:t>)</w:t>
      </w:r>
      <w:r>
        <w:rPr>
          <w:rFonts w:ascii="Times New Roman" w:hAnsi="Times New Roman" w:cs="Times New Roman"/>
          <w:bCs/>
          <w:sz w:val="24"/>
          <w:szCs w:val="24"/>
        </w:rPr>
        <w:t xml:space="preserve">: </w:t>
      </w:r>
      <w:r w:rsidR="009D1ECB" w:rsidRPr="00641328">
        <w:rPr>
          <w:rFonts w:ascii="Times New Roman" w:hAnsi="Times New Roman" w:cs="Times New Roman"/>
          <w:bCs/>
          <w:sz w:val="24"/>
          <w:szCs w:val="24"/>
        </w:rPr>
        <w:t xml:space="preserve">nell’ipotesi in cui il giudice accerti che non ricorrono gli estremi del giustificato motivo soggettivo o della giusta causa, per </w:t>
      </w:r>
      <w:r w:rsidR="009D1ECB" w:rsidRPr="00641328">
        <w:rPr>
          <w:rFonts w:ascii="Times New Roman" w:hAnsi="Times New Roman" w:cs="Times New Roman"/>
          <w:b/>
          <w:bCs/>
          <w:sz w:val="24"/>
          <w:szCs w:val="24"/>
        </w:rPr>
        <w:t>insussistenza del fatto contestati</w:t>
      </w:r>
      <w:r w:rsidR="009D1ECB" w:rsidRPr="00641328">
        <w:rPr>
          <w:rFonts w:ascii="Times New Roman" w:hAnsi="Times New Roman" w:cs="Times New Roman"/>
          <w:bCs/>
          <w:sz w:val="24"/>
          <w:szCs w:val="24"/>
        </w:rPr>
        <w:t xml:space="preserve">, ovvero perché </w:t>
      </w:r>
      <w:r w:rsidR="009D1ECB" w:rsidRPr="00641328">
        <w:rPr>
          <w:rFonts w:ascii="Times New Roman" w:hAnsi="Times New Roman" w:cs="Times New Roman"/>
          <w:b/>
          <w:bCs/>
          <w:sz w:val="24"/>
          <w:szCs w:val="24"/>
        </w:rPr>
        <w:t>il fatto rientra tra le condotte punibili con una sanzione conservativa</w:t>
      </w:r>
      <w:r w:rsidR="009D1ECB" w:rsidRPr="00641328">
        <w:rPr>
          <w:rFonts w:ascii="Times New Roman" w:hAnsi="Times New Roman" w:cs="Times New Roman"/>
          <w:bCs/>
          <w:sz w:val="24"/>
          <w:szCs w:val="24"/>
        </w:rPr>
        <w:t xml:space="preserve"> sulla base delle previsioni dei contratti collettivi ovvero dei codici disciplinari applicabili,</w:t>
      </w:r>
      <w:r w:rsidR="009D1ECB" w:rsidRPr="00641328">
        <w:rPr>
          <w:rFonts w:ascii="Times New Roman" w:hAnsi="Times New Roman" w:cs="Times New Roman"/>
          <w:b/>
          <w:bCs/>
          <w:sz w:val="24"/>
          <w:szCs w:val="24"/>
        </w:rPr>
        <w:t xml:space="preserve"> annulla il licenziamento e condanna il datore di lavoro alla reintegrazione del dipendente e al risarcimento dei danni subiti</w:t>
      </w:r>
      <w:r w:rsidR="009D1ECB" w:rsidRPr="00641328">
        <w:rPr>
          <w:rFonts w:ascii="Times New Roman" w:hAnsi="Times New Roman" w:cs="Times New Roman"/>
          <w:bCs/>
          <w:sz w:val="24"/>
          <w:szCs w:val="24"/>
        </w:rPr>
        <w:t xml:space="preserve">, stabilendo a tal fine un’indennità commisurata all’ultima retribuzione globale di fatto maturata dal giorno del licenziamento sino a quello dell’effettiva reintegrazione, entro </w:t>
      </w:r>
      <w:r w:rsidR="009D1ECB" w:rsidRPr="00641328">
        <w:rPr>
          <w:rFonts w:ascii="Times New Roman" w:hAnsi="Times New Roman" w:cs="Times New Roman"/>
          <w:b/>
          <w:bCs/>
          <w:sz w:val="24"/>
          <w:szCs w:val="24"/>
        </w:rPr>
        <w:t xml:space="preserve">un massimo di 12 mensilità di retribuzione </w:t>
      </w:r>
      <w:r w:rsidR="009D1ECB" w:rsidRPr="00641328">
        <w:rPr>
          <w:rFonts w:ascii="Times New Roman" w:hAnsi="Times New Roman" w:cs="Times New Roman"/>
          <w:bCs/>
          <w:sz w:val="24"/>
          <w:szCs w:val="24"/>
        </w:rPr>
        <w:t>(</w:t>
      </w:r>
      <w:r w:rsidR="009D1ECB" w:rsidRPr="00641328">
        <w:rPr>
          <w:rFonts w:ascii="Times New Roman" w:hAnsi="Times New Roman" w:cs="Times New Roman"/>
          <w:bCs/>
          <w:sz w:val="24"/>
          <w:szCs w:val="24"/>
          <w:u w:val="single"/>
        </w:rPr>
        <w:t xml:space="preserve">rispetto alla normativa </w:t>
      </w:r>
      <w:proofErr w:type="spellStart"/>
      <w:r w:rsidR="009D1ECB" w:rsidRPr="00641328">
        <w:rPr>
          <w:rFonts w:ascii="Times New Roman" w:hAnsi="Times New Roman" w:cs="Times New Roman"/>
          <w:bCs/>
          <w:sz w:val="24"/>
          <w:szCs w:val="24"/>
          <w:u w:val="single"/>
        </w:rPr>
        <w:t>previgente</w:t>
      </w:r>
      <w:proofErr w:type="spellEnd"/>
      <w:r w:rsidR="009D1ECB" w:rsidRPr="00641328">
        <w:rPr>
          <w:rFonts w:ascii="Times New Roman" w:hAnsi="Times New Roman" w:cs="Times New Roman"/>
          <w:bCs/>
          <w:sz w:val="24"/>
          <w:szCs w:val="24"/>
          <w:u w:val="single"/>
        </w:rPr>
        <w:t xml:space="preserve">  viene quindi fissato un tetto massimo e, allo stesso tempo, si sopprime il limite minimo di 5 mensilità</w:t>
      </w:r>
      <w:r w:rsidR="009D1ECB" w:rsidRPr="00641328">
        <w:rPr>
          <w:rFonts w:ascii="Times New Roman" w:hAnsi="Times New Roman" w:cs="Times New Roman"/>
          <w:bCs/>
          <w:sz w:val="24"/>
          <w:szCs w:val="24"/>
        </w:rPr>
        <w:t xml:space="preserve">), dedotto quanto il lavoratore ha percepito, nel periodo di estromissione, per lo svolgimento di altre attività lavorative, nonché quanto avrebbe potuto percepire dedicandosi alla ricerca di una nuova occupazione. Il datore di lavoro è condannato altresì al pagamento dei contributi previdenziali e assistenziali. </w:t>
      </w:r>
    </w:p>
    <w:p w:rsidR="009D1ECB" w:rsidRPr="00056438" w:rsidRDefault="009D1ECB" w:rsidP="009774F0">
      <w:pPr>
        <w:spacing w:after="0"/>
        <w:ind w:left="567"/>
        <w:jc w:val="both"/>
        <w:rPr>
          <w:rFonts w:ascii="Times New Roman" w:hAnsi="Times New Roman" w:cs="Times New Roman"/>
          <w:bCs/>
          <w:sz w:val="24"/>
          <w:szCs w:val="24"/>
        </w:rPr>
      </w:pPr>
      <w:r>
        <w:rPr>
          <w:rFonts w:ascii="Times New Roman" w:hAnsi="Times New Roman" w:cs="Times New Roman"/>
          <w:bCs/>
          <w:sz w:val="24"/>
          <w:szCs w:val="24"/>
        </w:rPr>
        <w:t>I</w:t>
      </w:r>
      <w:r w:rsidRPr="00056438">
        <w:rPr>
          <w:rFonts w:ascii="Times New Roman" w:hAnsi="Times New Roman" w:cs="Times New Roman"/>
          <w:bCs/>
          <w:sz w:val="24"/>
          <w:szCs w:val="24"/>
        </w:rPr>
        <w:t xml:space="preserve">l lavoratore mantiene </w:t>
      </w:r>
      <w:r w:rsidRPr="00056438">
        <w:rPr>
          <w:rFonts w:ascii="Times New Roman" w:hAnsi="Times New Roman" w:cs="Times New Roman"/>
          <w:b/>
          <w:bCs/>
          <w:sz w:val="24"/>
          <w:szCs w:val="24"/>
        </w:rPr>
        <w:t>la facoltà di scegliere, in luogo della reintegrazione, un’indennità sostitutiva pari a 15 mensilità</w:t>
      </w:r>
      <w:r>
        <w:rPr>
          <w:rFonts w:ascii="Times New Roman" w:hAnsi="Times New Roman" w:cs="Times New Roman"/>
          <w:b/>
          <w:bCs/>
          <w:sz w:val="24"/>
          <w:szCs w:val="24"/>
        </w:rPr>
        <w:t>;</w:t>
      </w:r>
      <w:r w:rsidRPr="00056438">
        <w:rPr>
          <w:rFonts w:ascii="Times New Roman" w:hAnsi="Times New Roman" w:cs="Times New Roman"/>
          <w:bCs/>
          <w:sz w:val="24"/>
          <w:szCs w:val="24"/>
        </w:rPr>
        <w:t xml:space="preserve"> </w:t>
      </w:r>
    </w:p>
    <w:p w:rsidR="009D1ECB" w:rsidRPr="003932C1" w:rsidRDefault="000A294E" w:rsidP="009774F0">
      <w:pPr>
        <w:pStyle w:val="Paragrafoelenco"/>
        <w:numPr>
          <w:ilvl w:val="0"/>
          <w:numId w:val="3"/>
        </w:numPr>
        <w:spacing w:after="0"/>
        <w:ind w:left="567" w:hanging="425"/>
        <w:jc w:val="both"/>
        <w:rPr>
          <w:rFonts w:ascii="Times New Roman" w:hAnsi="Times New Roman" w:cs="Times New Roman"/>
          <w:bCs/>
          <w:sz w:val="24"/>
          <w:szCs w:val="24"/>
        </w:rPr>
      </w:pPr>
      <w:r>
        <w:rPr>
          <w:rFonts w:ascii="Times New Roman" w:hAnsi="Times New Roman" w:cs="Times New Roman"/>
          <w:b/>
          <w:bCs/>
          <w:sz w:val="24"/>
          <w:szCs w:val="24"/>
          <w:u w:val="single"/>
        </w:rPr>
        <w:t xml:space="preserve">indennità </w:t>
      </w:r>
      <w:proofErr w:type="spellStart"/>
      <w:r>
        <w:rPr>
          <w:rFonts w:ascii="Times New Roman" w:hAnsi="Times New Roman" w:cs="Times New Roman"/>
          <w:b/>
          <w:bCs/>
          <w:sz w:val="24"/>
          <w:szCs w:val="24"/>
          <w:u w:val="single"/>
        </w:rPr>
        <w:t>risarcitoria</w:t>
      </w:r>
      <w:proofErr w:type="spellEnd"/>
      <w:r w:rsidR="007B4C0C" w:rsidRPr="007B4C0C">
        <w:rPr>
          <w:rFonts w:ascii="Times New Roman" w:hAnsi="Times New Roman" w:cs="Times New Roman"/>
          <w:b/>
          <w:bCs/>
          <w:sz w:val="24"/>
          <w:szCs w:val="24"/>
          <w:u w:val="single"/>
        </w:rPr>
        <w:t xml:space="preserve"> (da 12 a 24 mensilità)</w:t>
      </w:r>
      <w:r w:rsidR="007B4C0C">
        <w:rPr>
          <w:rFonts w:ascii="Times New Roman" w:hAnsi="Times New Roman" w:cs="Times New Roman"/>
          <w:bCs/>
          <w:sz w:val="24"/>
          <w:szCs w:val="24"/>
        </w:rPr>
        <w:t xml:space="preserve">: </w:t>
      </w:r>
      <w:r w:rsidR="009D1ECB" w:rsidRPr="003932C1">
        <w:rPr>
          <w:rFonts w:ascii="Times New Roman" w:hAnsi="Times New Roman" w:cs="Times New Roman"/>
          <w:bCs/>
          <w:sz w:val="24"/>
          <w:szCs w:val="24"/>
        </w:rPr>
        <w:t xml:space="preserve">nelle altre ipotesi, meno gravi, di accertata illegittimità del licenziamento disciplinare, il giudice dichiara risolto il rapporto di lavoro con effetto dalla data del licenziamento e condanna il datore di lavoro </w:t>
      </w:r>
      <w:r w:rsidR="009D1ECB" w:rsidRPr="00010559">
        <w:rPr>
          <w:rFonts w:ascii="Times New Roman" w:hAnsi="Times New Roman" w:cs="Times New Roman"/>
          <w:bCs/>
          <w:sz w:val="24"/>
          <w:szCs w:val="24"/>
          <w:u w:val="single"/>
        </w:rPr>
        <w:t>non</w:t>
      </w:r>
      <w:r w:rsidR="009D1ECB" w:rsidRPr="003932C1">
        <w:rPr>
          <w:rFonts w:ascii="Times New Roman" w:hAnsi="Times New Roman" w:cs="Times New Roman"/>
          <w:bCs/>
          <w:sz w:val="24"/>
          <w:szCs w:val="24"/>
        </w:rPr>
        <w:t xml:space="preserve"> alla reintegrazione</w:t>
      </w:r>
      <w:r w:rsidR="009D1ECB">
        <w:rPr>
          <w:rFonts w:ascii="Times New Roman" w:hAnsi="Times New Roman" w:cs="Times New Roman"/>
          <w:bCs/>
          <w:sz w:val="24"/>
          <w:szCs w:val="24"/>
        </w:rPr>
        <w:t xml:space="preserve"> nel posto di lavoro</w:t>
      </w:r>
      <w:r w:rsidR="009D1ECB" w:rsidRPr="003932C1">
        <w:rPr>
          <w:rFonts w:ascii="Times New Roman" w:hAnsi="Times New Roman" w:cs="Times New Roman"/>
          <w:bCs/>
          <w:sz w:val="24"/>
          <w:szCs w:val="24"/>
        </w:rPr>
        <w:t xml:space="preserve">, bensì al </w:t>
      </w:r>
      <w:r w:rsidR="009D1ECB" w:rsidRPr="003932C1">
        <w:rPr>
          <w:rFonts w:ascii="Times New Roman" w:hAnsi="Times New Roman" w:cs="Times New Roman"/>
          <w:b/>
          <w:bCs/>
          <w:sz w:val="24"/>
          <w:szCs w:val="24"/>
        </w:rPr>
        <w:t xml:space="preserve">pagamento di un’indennità </w:t>
      </w:r>
      <w:proofErr w:type="spellStart"/>
      <w:r w:rsidR="009D1ECB" w:rsidRPr="003932C1">
        <w:rPr>
          <w:rFonts w:ascii="Times New Roman" w:hAnsi="Times New Roman" w:cs="Times New Roman"/>
          <w:b/>
          <w:bCs/>
          <w:sz w:val="24"/>
          <w:szCs w:val="24"/>
        </w:rPr>
        <w:t>risarcitoria</w:t>
      </w:r>
      <w:proofErr w:type="spellEnd"/>
      <w:r w:rsidR="009D1ECB" w:rsidRPr="003932C1">
        <w:rPr>
          <w:rFonts w:ascii="Times New Roman" w:hAnsi="Times New Roman" w:cs="Times New Roman"/>
          <w:b/>
          <w:bCs/>
          <w:sz w:val="24"/>
          <w:szCs w:val="24"/>
        </w:rPr>
        <w:t xml:space="preserve"> che può essere modulata dal giudice tra </w:t>
      </w:r>
      <w:r w:rsidR="009D1ECB">
        <w:rPr>
          <w:rFonts w:ascii="Times New Roman" w:hAnsi="Times New Roman" w:cs="Times New Roman"/>
          <w:b/>
          <w:bCs/>
          <w:sz w:val="24"/>
          <w:szCs w:val="24"/>
        </w:rPr>
        <w:t xml:space="preserve">un minimo di </w:t>
      </w:r>
      <w:r w:rsidR="009D1ECB" w:rsidRPr="003932C1">
        <w:rPr>
          <w:rFonts w:ascii="Times New Roman" w:hAnsi="Times New Roman" w:cs="Times New Roman"/>
          <w:b/>
          <w:bCs/>
          <w:sz w:val="24"/>
          <w:szCs w:val="24"/>
        </w:rPr>
        <w:t xml:space="preserve">12 e </w:t>
      </w:r>
      <w:r w:rsidR="009D1ECB">
        <w:rPr>
          <w:rFonts w:ascii="Times New Roman" w:hAnsi="Times New Roman" w:cs="Times New Roman"/>
          <w:b/>
          <w:bCs/>
          <w:sz w:val="24"/>
          <w:szCs w:val="24"/>
        </w:rPr>
        <w:t xml:space="preserve">un massimo di </w:t>
      </w:r>
      <w:r w:rsidR="009D1ECB" w:rsidRPr="003932C1">
        <w:rPr>
          <w:rFonts w:ascii="Times New Roman" w:hAnsi="Times New Roman" w:cs="Times New Roman"/>
          <w:b/>
          <w:bCs/>
          <w:sz w:val="24"/>
          <w:szCs w:val="24"/>
        </w:rPr>
        <w:t>24 mensilità dell</w:t>
      </w:r>
      <w:r w:rsidR="009D1ECB">
        <w:rPr>
          <w:rFonts w:ascii="Times New Roman" w:hAnsi="Times New Roman" w:cs="Times New Roman"/>
          <w:b/>
          <w:bCs/>
          <w:sz w:val="24"/>
          <w:szCs w:val="24"/>
        </w:rPr>
        <w:t xml:space="preserve">'ultima </w:t>
      </w:r>
      <w:r w:rsidR="009D1ECB" w:rsidRPr="003932C1">
        <w:rPr>
          <w:rFonts w:ascii="Times New Roman" w:hAnsi="Times New Roman" w:cs="Times New Roman"/>
          <w:b/>
          <w:bCs/>
          <w:sz w:val="24"/>
          <w:szCs w:val="24"/>
        </w:rPr>
        <w:t>retribuzione</w:t>
      </w:r>
      <w:r w:rsidR="009D1ECB" w:rsidRPr="003932C1">
        <w:rPr>
          <w:rFonts w:ascii="Times New Roman" w:hAnsi="Times New Roman" w:cs="Times New Roman"/>
          <w:bCs/>
          <w:sz w:val="24"/>
          <w:szCs w:val="24"/>
        </w:rPr>
        <w:t>, in relazione all’anzianità del lavoratore e tenuto conto del numero dei dipendenti occupati, delle dimensioni dell’attività economica, del comportamento e delle condizioni delle parti, con onere di specifica motivazione a tale riguardo;</w:t>
      </w:r>
    </w:p>
    <w:p w:rsidR="009D1ECB" w:rsidRPr="003932C1" w:rsidRDefault="000A294E" w:rsidP="009774F0">
      <w:pPr>
        <w:pStyle w:val="Paragrafoelenco"/>
        <w:numPr>
          <w:ilvl w:val="0"/>
          <w:numId w:val="3"/>
        </w:numPr>
        <w:spacing w:after="0"/>
        <w:ind w:left="567" w:hanging="425"/>
        <w:jc w:val="both"/>
        <w:rPr>
          <w:rFonts w:ascii="Times New Roman" w:hAnsi="Times New Roman" w:cs="Times New Roman"/>
          <w:bCs/>
          <w:sz w:val="24"/>
          <w:szCs w:val="24"/>
        </w:rPr>
      </w:pPr>
      <w:r>
        <w:rPr>
          <w:rFonts w:ascii="Times New Roman" w:hAnsi="Times New Roman" w:cs="Times New Roman"/>
          <w:b/>
          <w:bCs/>
          <w:sz w:val="24"/>
          <w:szCs w:val="24"/>
          <w:u w:val="single"/>
        </w:rPr>
        <w:t xml:space="preserve">indennità </w:t>
      </w:r>
      <w:proofErr w:type="spellStart"/>
      <w:r>
        <w:rPr>
          <w:rFonts w:ascii="Times New Roman" w:hAnsi="Times New Roman" w:cs="Times New Roman"/>
          <w:b/>
          <w:bCs/>
          <w:sz w:val="24"/>
          <w:szCs w:val="24"/>
          <w:u w:val="single"/>
        </w:rPr>
        <w:t>risarcitoria</w:t>
      </w:r>
      <w:proofErr w:type="spellEnd"/>
      <w:r w:rsidR="007B4C0C" w:rsidRPr="007B4C0C">
        <w:rPr>
          <w:rFonts w:ascii="Times New Roman" w:hAnsi="Times New Roman" w:cs="Times New Roman"/>
          <w:b/>
          <w:bCs/>
          <w:sz w:val="24"/>
          <w:szCs w:val="24"/>
          <w:u w:val="single"/>
        </w:rPr>
        <w:t xml:space="preserve"> (da 6 a 12 mensilità)</w:t>
      </w:r>
      <w:r w:rsidR="007B4C0C" w:rsidRPr="007B4C0C">
        <w:rPr>
          <w:rFonts w:ascii="Times New Roman" w:hAnsi="Times New Roman" w:cs="Times New Roman"/>
          <w:bCs/>
          <w:sz w:val="24"/>
          <w:szCs w:val="24"/>
        </w:rPr>
        <w:t>:</w:t>
      </w:r>
      <w:r w:rsidR="007B4C0C">
        <w:rPr>
          <w:rFonts w:ascii="Times New Roman" w:hAnsi="Times New Roman" w:cs="Times New Roman"/>
          <w:b/>
          <w:bCs/>
          <w:sz w:val="24"/>
          <w:szCs w:val="24"/>
        </w:rPr>
        <w:t xml:space="preserve"> </w:t>
      </w:r>
      <w:r w:rsidR="009D1ECB" w:rsidRPr="00587DC6">
        <w:rPr>
          <w:rFonts w:ascii="Times New Roman" w:hAnsi="Times New Roman" w:cs="Times New Roman"/>
          <w:b/>
          <w:bCs/>
          <w:sz w:val="24"/>
          <w:szCs w:val="24"/>
        </w:rPr>
        <w:t xml:space="preserve">l'indennità </w:t>
      </w:r>
      <w:proofErr w:type="spellStart"/>
      <w:r w:rsidR="009D1ECB" w:rsidRPr="00587DC6">
        <w:rPr>
          <w:rFonts w:ascii="Times New Roman" w:hAnsi="Times New Roman" w:cs="Times New Roman"/>
          <w:b/>
          <w:bCs/>
          <w:sz w:val="24"/>
          <w:szCs w:val="24"/>
        </w:rPr>
        <w:t>risarcitoria</w:t>
      </w:r>
      <w:proofErr w:type="spellEnd"/>
      <w:r w:rsidR="009D1ECB" w:rsidRPr="003932C1">
        <w:rPr>
          <w:rFonts w:ascii="Times New Roman" w:hAnsi="Times New Roman" w:cs="Times New Roman"/>
          <w:bCs/>
          <w:sz w:val="24"/>
          <w:szCs w:val="24"/>
        </w:rPr>
        <w:t xml:space="preserve"> </w:t>
      </w:r>
      <w:r w:rsidR="009D1ECB">
        <w:rPr>
          <w:rFonts w:ascii="Times New Roman" w:hAnsi="Times New Roman" w:cs="Times New Roman"/>
          <w:bCs/>
          <w:sz w:val="24"/>
          <w:szCs w:val="24"/>
        </w:rPr>
        <w:t xml:space="preserve">si applica anche nei casi </w:t>
      </w:r>
      <w:r w:rsidR="009D1ECB" w:rsidRPr="00587DC6">
        <w:rPr>
          <w:rFonts w:ascii="Times New Roman" w:hAnsi="Times New Roman" w:cs="Times New Roman"/>
          <w:b/>
          <w:bCs/>
          <w:sz w:val="24"/>
          <w:szCs w:val="24"/>
        </w:rPr>
        <w:t>di violazione del requisito di motivazione o della procedura disciplinare o della procedura di conciliazione</w:t>
      </w:r>
      <w:r w:rsidR="009D1ECB" w:rsidRPr="003932C1">
        <w:rPr>
          <w:rFonts w:ascii="Times New Roman" w:hAnsi="Times New Roman" w:cs="Times New Roman"/>
          <w:bCs/>
          <w:sz w:val="24"/>
          <w:szCs w:val="24"/>
        </w:rPr>
        <w:t xml:space="preserve">. Tuttavia, in questi casi, se l’accertamento del giudice si limita alla rilevazione del vizio di forma o di procedura, esso comporta l’attribuzione al dipendente di </w:t>
      </w:r>
      <w:r w:rsidR="009D1ECB" w:rsidRPr="003932C1">
        <w:rPr>
          <w:rFonts w:ascii="Times New Roman" w:hAnsi="Times New Roman" w:cs="Times New Roman"/>
          <w:b/>
          <w:bCs/>
          <w:sz w:val="24"/>
          <w:szCs w:val="24"/>
        </w:rPr>
        <w:t>un’indennità compresa fra 6 e 12 mensilità di retribuzione</w:t>
      </w:r>
      <w:r w:rsidR="009D1ECB" w:rsidRPr="003932C1">
        <w:rPr>
          <w:rFonts w:ascii="Times New Roman" w:hAnsi="Times New Roman" w:cs="Times New Roman"/>
          <w:bCs/>
          <w:sz w:val="24"/>
          <w:szCs w:val="24"/>
        </w:rPr>
        <w:t xml:space="preserve">. </w:t>
      </w:r>
    </w:p>
    <w:p w:rsidR="009D1ECB" w:rsidRDefault="009D1ECB" w:rsidP="009774F0">
      <w:pPr>
        <w:spacing w:after="0"/>
        <w:jc w:val="both"/>
        <w:rPr>
          <w:rFonts w:ascii="Times New Roman" w:hAnsi="Times New Roman" w:cs="Times New Roman"/>
          <w:bCs/>
          <w:sz w:val="24"/>
          <w:szCs w:val="24"/>
        </w:rPr>
      </w:pPr>
    </w:p>
    <w:tbl>
      <w:tblPr>
        <w:tblStyle w:val="Grigliatabella"/>
        <w:tblW w:w="0" w:type="auto"/>
        <w:tblInd w:w="108" w:type="dxa"/>
        <w:shd w:val="clear" w:color="auto" w:fill="CCFF33"/>
        <w:tblLook w:val="04A0"/>
      </w:tblPr>
      <w:tblGrid>
        <w:gridCol w:w="3969"/>
      </w:tblGrid>
      <w:tr w:rsidR="009D1ECB" w:rsidRPr="00D579FF" w:rsidTr="006041B9">
        <w:tc>
          <w:tcPr>
            <w:tcW w:w="3969" w:type="dxa"/>
            <w:shd w:val="clear" w:color="auto" w:fill="CCFF33"/>
          </w:tcPr>
          <w:p w:rsidR="009D1ECB" w:rsidRPr="00056438" w:rsidRDefault="009D1ECB" w:rsidP="009774F0">
            <w:pPr>
              <w:spacing w:line="276" w:lineRule="auto"/>
              <w:rPr>
                <w:rFonts w:ascii="Times New Roman" w:hAnsi="Times New Roman" w:cs="Times New Roman"/>
                <w:b/>
                <w:bCs/>
                <w:sz w:val="24"/>
                <w:szCs w:val="24"/>
              </w:rPr>
            </w:pPr>
            <w:r w:rsidRPr="002D13EA">
              <w:rPr>
                <w:rFonts w:ascii="Times New Roman" w:hAnsi="Times New Roman" w:cs="Times New Roman"/>
                <w:b/>
                <w:bCs/>
                <w:sz w:val="24"/>
                <w:szCs w:val="24"/>
              </w:rPr>
              <w:t>LICENZIAMENT</w:t>
            </w:r>
            <w:r>
              <w:rPr>
                <w:rFonts w:ascii="Times New Roman" w:hAnsi="Times New Roman" w:cs="Times New Roman"/>
                <w:b/>
                <w:bCs/>
                <w:sz w:val="24"/>
                <w:szCs w:val="24"/>
              </w:rPr>
              <w:t>O ECONOMICO</w:t>
            </w:r>
          </w:p>
        </w:tc>
      </w:tr>
    </w:tbl>
    <w:p w:rsidR="009D1ECB" w:rsidRDefault="009D1ECB" w:rsidP="009774F0">
      <w:pPr>
        <w:spacing w:after="0"/>
        <w:jc w:val="both"/>
        <w:rPr>
          <w:rFonts w:ascii="Times New Roman" w:hAnsi="Times New Roman" w:cs="Times New Roman"/>
          <w:bCs/>
          <w:sz w:val="24"/>
          <w:szCs w:val="24"/>
        </w:rPr>
      </w:pPr>
    </w:p>
    <w:p w:rsidR="009D1ECB" w:rsidRPr="00AE78FC" w:rsidRDefault="009D1ECB" w:rsidP="009774F0">
      <w:pPr>
        <w:spacing w:after="0"/>
        <w:jc w:val="both"/>
        <w:rPr>
          <w:rFonts w:ascii="Times New Roman" w:hAnsi="Times New Roman" w:cs="Times New Roman"/>
          <w:b/>
          <w:bCs/>
          <w:sz w:val="24"/>
          <w:szCs w:val="24"/>
        </w:rPr>
      </w:pPr>
      <w:r w:rsidRPr="00594BEF">
        <w:rPr>
          <w:rFonts w:ascii="Times New Roman" w:hAnsi="Times New Roman" w:cs="Times New Roman"/>
          <w:b/>
          <w:bCs/>
          <w:i/>
          <w:sz w:val="24"/>
          <w:szCs w:val="24"/>
        </w:rPr>
        <w:t>Com</w:t>
      </w:r>
      <w:r>
        <w:rPr>
          <w:rFonts w:ascii="Times New Roman" w:hAnsi="Times New Roman" w:cs="Times New Roman"/>
          <w:b/>
          <w:bCs/>
          <w:i/>
          <w:sz w:val="24"/>
          <w:szCs w:val="24"/>
        </w:rPr>
        <w:t>e era</w:t>
      </w:r>
      <w:r w:rsidRPr="00594BEF">
        <w:rPr>
          <w:rFonts w:ascii="Times New Roman" w:hAnsi="Times New Roman" w:cs="Times New Roman"/>
          <w:b/>
          <w:bCs/>
          <w:i/>
          <w:sz w:val="24"/>
          <w:szCs w:val="24"/>
        </w:rPr>
        <w:t>.</w:t>
      </w:r>
      <w:r>
        <w:rPr>
          <w:rFonts w:ascii="Times New Roman" w:hAnsi="Times New Roman" w:cs="Times New Roman"/>
          <w:bCs/>
          <w:sz w:val="24"/>
          <w:szCs w:val="24"/>
        </w:rPr>
        <w:t xml:space="preserve"> I</w:t>
      </w:r>
      <w:r w:rsidRPr="00CA14FE">
        <w:rPr>
          <w:rFonts w:ascii="Times New Roman" w:hAnsi="Times New Roman" w:cs="Times New Roman"/>
          <w:bCs/>
          <w:sz w:val="24"/>
          <w:szCs w:val="24"/>
        </w:rPr>
        <w:t>l licenziamento per</w:t>
      </w:r>
      <w:r>
        <w:rPr>
          <w:rFonts w:ascii="Times New Roman" w:hAnsi="Times New Roman" w:cs="Times New Roman"/>
          <w:bCs/>
          <w:sz w:val="24"/>
          <w:szCs w:val="24"/>
        </w:rPr>
        <w:t xml:space="preserve"> </w:t>
      </w:r>
      <w:r w:rsidRPr="00CA14FE">
        <w:rPr>
          <w:rFonts w:ascii="Times New Roman" w:hAnsi="Times New Roman" w:cs="Times New Roman"/>
          <w:bCs/>
          <w:sz w:val="24"/>
          <w:szCs w:val="24"/>
        </w:rPr>
        <w:t>giustificato motivo oggettivo</w:t>
      </w:r>
      <w:r>
        <w:rPr>
          <w:rFonts w:ascii="Times New Roman" w:hAnsi="Times New Roman" w:cs="Times New Roman"/>
          <w:bCs/>
          <w:sz w:val="24"/>
          <w:szCs w:val="24"/>
        </w:rPr>
        <w:t xml:space="preserve"> è il</w:t>
      </w:r>
      <w:r w:rsidRPr="00CA14FE">
        <w:rPr>
          <w:rFonts w:ascii="Times New Roman" w:hAnsi="Times New Roman" w:cs="Times New Roman"/>
          <w:bCs/>
          <w:sz w:val="24"/>
          <w:szCs w:val="24"/>
        </w:rPr>
        <w:t xml:space="preserve"> licenziamento determinato da ragioni inerenti all’attività</w:t>
      </w:r>
      <w:r>
        <w:rPr>
          <w:rFonts w:ascii="Times New Roman" w:hAnsi="Times New Roman" w:cs="Times New Roman"/>
          <w:bCs/>
          <w:sz w:val="24"/>
          <w:szCs w:val="24"/>
        </w:rPr>
        <w:t xml:space="preserve"> </w:t>
      </w:r>
      <w:r w:rsidRPr="00CA14FE">
        <w:rPr>
          <w:rFonts w:ascii="Times New Roman" w:hAnsi="Times New Roman" w:cs="Times New Roman"/>
          <w:bCs/>
          <w:sz w:val="24"/>
          <w:szCs w:val="24"/>
        </w:rPr>
        <w:t>produttiva, all’organizzazione del lavoro e al regolare funzionamento di essa</w:t>
      </w:r>
      <w:r>
        <w:rPr>
          <w:rFonts w:ascii="Times New Roman" w:hAnsi="Times New Roman" w:cs="Times New Roman"/>
          <w:bCs/>
          <w:sz w:val="24"/>
          <w:szCs w:val="24"/>
        </w:rPr>
        <w:t xml:space="preserve"> a causa del quale l'impresa può sopprimere uno o più posti di lavoro (entro il limite di quattro unità). In caso di annullamento del licenziamento, il giudice disponeva </w:t>
      </w:r>
      <w:r w:rsidRPr="00AE78FC">
        <w:rPr>
          <w:rFonts w:ascii="Times New Roman" w:hAnsi="Times New Roman" w:cs="Times New Roman"/>
          <w:b/>
          <w:bCs/>
          <w:sz w:val="24"/>
          <w:szCs w:val="24"/>
        </w:rPr>
        <w:t>la reintegrazione del lavoratore nel posto di lavoro.</w:t>
      </w:r>
    </w:p>
    <w:p w:rsidR="009D1ECB" w:rsidRDefault="009D1ECB" w:rsidP="009774F0">
      <w:pPr>
        <w:spacing w:after="0"/>
        <w:jc w:val="both"/>
        <w:rPr>
          <w:rFonts w:ascii="Times New Roman" w:hAnsi="Times New Roman" w:cs="Times New Roman"/>
          <w:bCs/>
          <w:sz w:val="24"/>
          <w:szCs w:val="24"/>
        </w:rPr>
      </w:pPr>
    </w:p>
    <w:p w:rsidR="009D1ECB" w:rsidRPr="00D579FF" w:rsidRDefault="009D1ECB" w:rsidP="009774F0">
      <w:pPr>
        <w:spacing w:after="0"/>
        <w:jc w:val="both"/>
        <w:rPr>
          <w:rFonts w:ascii="Times New Roman" w:hAnsi="Times New Roman" w:cs="Times New Roman"/>
          <w:bCs/>
          <w:sz w:val="24"/>
          <w:szCs w:val="24"/>
        </w:rPr>
      </w:pPr>
      <w:r>
        <w:rPr>
          <w:rFonts w:ascii="Times New Roman" w:hAnsi="Times New Roman" w:cs="Times New Roman"/>
          <w:b/>
          <w:bCs/>
          <w:i/>
          <w:sz w:val="24"/>
          <w:szCs w:val="24"/>
        </w:rPr>
        <w:t xml:space="preserve">Come è. </w:t>
      </w:r>
      <w:r w:rsidRPr="00D579FF">
        <w:rPr>
          <w:rFonts w:ascii="Times New Roman" w:hAnsi="Times New Roman" w:cs="Times New Roman"/>
          <w:bCs/>
          <w:sz w:val="24"/>
          <w:szCs w:val="24"/>
        </w:rPr>
        <w:t xml:space="preserve">Il nuovo testo dell'articolo 18 prevede </w:t>
      </w:r>
      <w:r>
        <w:rPr>
          <w:rFonts w:ascii="Times New Roman" w:hAnsi="Times New Roman" w:cs="Times New Roman"/>
          <w:bCs/>
          <w:sz w:val="24"/>
          <w:szCs w:val="24"/>
        </w:rPr>
        <w:t xml:space="preserve">anche in questo caso </w:t>
      </w:r>
      <w:r w:rsidRPr="00D579FF">
        <w:rPr>
          <w:rFonts w:ascii="Times New Roman" w:hAnsi="Times New Roman" w:cs="Times New Roman"/>
          <w:bCs/>
          <w:sz w:val="24"/>
          <w:szCs w:val="24"/>
        </w:rPr>
        <w:t>diverse ipotesi:</w:t>
      </w:r>
    </w:p>
    <w:p w:rsidR="009D1ECB" w:rsidRPr="00F70B54" w:rsidRDefault="000A294E" w:rsidP="009774F0">
      <w:pPr>
        <w:pStyle w:val="Paragrafoelenco"/>
        <w:numPr>
          <w:ilvl w:val="0"/>
          <w:numId w:val="4"/>
        </w:numPr>
        <w:jc w:val="both"/>
        <w:rPr>
          <w:rFonts w:ascii="Times New Roman" w:hAnsi="Times New Roman" w:cs="Times New Roman"/>
          <w:sz w:val="24"/>
          <w:szCs w:val="24"/>
          <w:lang w:eastAsia="it-IT"/>
        </w:rPr>
      </w:pPr>
      <w:r>
        <w:rPr>
          <w:rFonts w:ascii="Times New Roman" w:hAnsi="Times New Roman" w:cs="Times New Roman"/>
          <w:b/>
          <w:bCs/>
          <w:sz w:val="24"/>
          <w:szCs w:val="24"/>
          <w:u w:val="single"/>
        </w:rPr>
        <w:t xml:space="preserve">indennità </w:t>
      </w:r>
      <w:proofErr w:type="spellStart"/>
      <w:r>
        <w:rPr>
          <w:rFonts w:ascii="Times New Roman" w:hAnsi="Times New Roman" w:cs="Times New Roman"/>
          <w:b/>
          <w:bCs/>
          <w:sz w:val="24"/>
          <w:szCs w:val="24"/>
          <w:u w:val="single"/>
        </w:rPr>
        <w:t>risarcitoria</w:t>
      </w:r>
      <w:proofErr w:type="spellEnd"/>
      <w:r w:rsidR="00A24640">
        <w:rPr>
          <w:rFonts w:ascii="Times New Roman" w:hAnsi="Times New Roman" w:cs="Times New Roman"/>
          <w:sz w:val="24"/>
          <w:szCs w:val="24"/>
        </w:rPr>
        <w:t xml:space="preserve">: </w:t>
      </w:r>
      <w:r w:rsidR="009D1ECB" w:rsidRPr="00F70B54">
        <w:rPr>
          <w:rFonts w:ascii="Times New Roman" w:hAnsi="Times New Roman" w:cs="Times New Roman"/>
          <w:sz w:val="24"/>
          <w:szCs w:val="24"/>
        </w:rPr>
        <w:t>nei casi in cui il giudice accert</w:t>
      </w:r>
      <w:r w:rsidR="009D1ECB">
        <w:rPr>
          <w:rFonts w:ascii="Times New Roman" w:hAnsi="Times New Roman" w:cs="Times New Roman"/>
          <w:sz w:val="24"/>
          <w:szCs w:val="24"/>
        </w:rPr>
        <w:t>i</w:t>
      </w:r>
      <w:r w:rsidR="009D1ECB" w:rsidRPr="00F70B54">
        <w:rPr>
          <w:rFonts w:ascii="Times New Roman" w:hAnsi="Times New Roman" w:cs="Times New Roman"/>
          <w:sz w:val="24"/>
          <w:szCs w:val="24"/>
        </w:rPr>
        <w:t xml:space="preserve"> che non ricorrono gli estremi del giustificato motivo</w:t>
      </w:r>
      <w:r w:rsidR="009D1ECB">
        <w:rPr>
          <w:rFonts w:ascii="Times New Roman" w:hAnsi="Times New Roman" w:cs="Times New Roman"/>
          <w:sz w:val="24"/>
          <w:szCs w:val="24"/>
        </w:rPr>
        <w:t xml:space="preserve"> </w:t>
      </w:r>
      <w:r w:rsidR="009D1ECB" w:rsidRPr="00F70B54">
        <w:rPr>
          <w:rFonts w:ascii="Times New Roman" w:hAnsi="Times New Roman" w:cs="Times New Roman"/>
          <w:sz w:val="24"/>
          <w:szCs w:val="24"/>
        </w:rPr>
        <w:t xml:space="preserve">oggettivo, dichiara </w:t>
      </w:r>
      <w:r w:rsidR="009D1ECB" w:rsidRPr="0036388E">
        <w:rPr>
          <w:rFonts w:ascii="Times New Roman" w:hAnsi="Times New Roman" w:cs="Times New Roman"/>
          <w:b/>
          <w:sz w:val="24"/>
          <w:szCs w:val="24"/>
        </w:rPr>
        <w:t>risolto il rapporto di lavoro</w:t>
      </w:r>
      <w:r w:rsidR="009D1ECB" w:rsidRPr="00F70B54">
        <w:rPr>
          <w:rFonts w:ascii="Times New Roman" w:hAnsi="Times New Roman" w:cs="Times New Roman"/>
          <w:sz w:val="24"/>
          <w:szCs w:val="24"/>
        </w:rPr>
        <w:t xml:space="preserve"> con effetto dalla data del licenziamento </w:t>
      </w:r>
      <w:r w:rsidR="009D1ECB">
        <w:rPr>
          <w:rFonts w:ascii="Times New Roman" w:hAnsi="Times New Roman" w:cs="Times New Roman"/>
          <w:sz w:val="24"/>
          <w:szCs w:val="24"/>
        </w:rPr>
        <w:t>disponendo il pagamento, in favore del lavoratore,</w:t>
      </w:r>
      <w:r w:rsidR="009D1ECB" w:rsidRPr="00F70B54">
        <w:rPr>
          <w:rFonts w:ascii="Times New Roman" w:hAnsi="Times New Roman" w:cs="Times New Roman"/>
          <w:sz w:val="24"/>
          <w:szCs w:val="24"/>
        </w:rPr>
        <w:t xml:space="preserve"> </w:t>
      </w:r>
      <w:r w:rsidR="009D1ECB">
        <w:rPr>
          <w:rFonts w:ascii="Times New Roman" w:hAnsi="Times New Roman" w:cs="Times New Roman"/>
          <w:sz w:val="24"/>
          <w:szCs w:val="24"/>
        </w:rPr>
        <w:t>di</w:t>
      </w:r>
      <w:r w:rsidR="009D1ECB" w:rsidRPr="00F70B54">
        <w:rPr>
          <w:rFonts w:ascii="Times New Roman" w:hAnsi="Times New Roman" w:cs="Times New Roman"/>
          <w:sz w:val="24"/>
          <w:szCs w:val="24"/>
        </w:rPr>
        <w:t xml:space="preserve"> </w:t>
      </w:r>
      <w:r w:rsidR="009D1ECB" w:rsidRPr="0036388E">
        <w:rPr>
          <w:rFonts w:ascii="Times New Roman" w:hAnsi="Times New Roman" w:cs="Times New Roman"/>
          <w:b/>
          <w:sz w:val="24"/>
          <w:szCs w:val="24"/>
        </w:rPr>
        <w:t xml:space="preserve">un’indennità </w:t>
      </w:r>
      <w:proofErr w:type="spellStart"/>
      <w:r w:rsidR="009D1ECB" w:rsidRPr="0036388E">
        <w:rPr>
          <w:rFonts w:ascii="Times New Roman" w:hAnsi="Times New Roman" w:cs="Times New Roman"/>
          <w:b/>
          <w:sz w:val="24"/>
          <w:szCs w:val="24"/>
        </w:rPr>
        <w:t>risarcitoria</w:t>
      </w:r>
      <w:proofErr w:type="spellEnd"/>
      <w:r w:rsidR="009D1ECB" w:rsidRPr="0036388E">
        <w:rPr>
          <w:rFonts w:ascii="Times New Roman" w:hAnsi="Times New Roman" w:cs="Times New Roman"/>
          <w:b/>
          <w:sz w:val="24"/>
          <w:szCs w:val="24"/>
        </w:rPr>
        <w:t xml:space="preserve"> onnicomprensiva che può essere modulata tra 12 e 24 mensilità di retribuzione</w:t>
      </w:r>
      <w:r w:rsidR="009D1ECB" w:rsidRPr="00F70B54">
        <w:rPr>
          <w:rFonts w:ascii="Times New Roman" w:hAnsi="Times New Roman" w:cs="Times New Roman"/>
          <w:sz w:val="24"/>
          <w:szCs w:val="24"/>
        </w:rPr>
        <w:t xml:space="preserve">, </w:t>
      </w:r>
      <w:r w:rsidR="009D1ECB" w:rsidRPr="00F70B54">
        <w:rPr>
          <w:rFonts w:ascii="Times New Roman" w:hAnsi="Times New Roman" w:cs="Times New Roman"/>
          <w:bCs/>
          <w:sz w:val="24"/>
          <w:szCs w:val="24"/>
        </w:rPr>
        <w:t>in relazione all’anzianità del lavoratore e tenuto conto del numero dei dipendenti occupati, delle dimensioni dell’attività economica, del comportamento e delle condizioni delle parti</w:t>
      </w:r>
      <w:r w:rsidR="009D1ECB">
        <w:rPr>
          <w:rFonts w:ascii="Times New Roman" w:hAnsi="Times New Roman" w:cs="Times New Roman"/>
          <w:bCs/>
          <w:sz w:val="24"/>
          <w:szCs w:val="24"/>
        </w:rPr>
        <w:t>, nonché delle iniziative assunte dal lavoratore per la ricerca di una nuova occupazione</w:t>
      </w:r>
      <w:r w:rsidR="009D1ECB" w:rsidRPr="00F70B54">
        <w:rPr>
          <w:rFonts w:ascii="Times New Roman" w:hAnsi="Times New Roman" w:cs="Times New Roman"/>
          <w:sz w:val="24"/>
          <w:szCs w:val="24"/>
        </w:rPr>
        <w:t>;</w:t>
      </w:r>
    </w:p>
    <w:p w:rsidR="009D1ECB" w:rsidRDefault="00A24640" w:rsidP="009774F0">
      <w:pPr>
        <w:pStyle w:val="Paragrafoelenco"/>
        <w:numPr>
          <w:ilvl w:val="0"/>
          <w:numId w:val="4"/>
        </w:numPr>
        <w:jc w:val="both"/>
        <w:rPr>
          <w:rFonts w:ascii="Times New Roman" w:hAnsi="Times New Roman" w:cs="Times New Roman"/>
          <w:sz w:val="24"/>
          <w:szCs w:val="24"/>
          <w:lang w:eastAsia="it-IT"/>
        </w:rPr>
      </w:pPr>
      <w:r w:rsidRPr="00A24640">
        <w:rPr>
          <w:rFonts w:ascii="Times New Roman" w:hAnsi="Times New Roman" w:cs="Times New Roman"/>
          <w:b/>
          <w:sz w:val="24"/>
          <w:szCs w:val="24"/>
          <w:u w:val="single"/>
        </w:rPr>
        <w:t>reintegrazione</w:t>
      </w:r>
      <w:r>
        <w:rPr>
          <w:rFonts w:ascii="Times New Roman" w:hAnsi="Times New Roman" w:cs="Times New Roman"/>
          <w:sz w:val="24"/>
          <w:szCs w:val="24"/>
        </w:rPr>
        <w:t xml:space="preserve">: </w:t>
      </w:r>
      <w:r w:rsidR="009D1ECB" w:rsidRPr="00D701F3">
        <w:rPr>
          <w:rFonts w:ascii="Times New Roman" w:hAnsi="Times New Roman" w:cs="Times New Roman"/>
          <w:sz w:val="24"/>
          <w:szCs w:val="24"/>
        </w:rPr>
        <w:t xml:space="preserve">tuttavia, il giudice, nel caso in cui accerti </w:t>
      </w:r>
      <w:r w:rsidR="009D1ECB" w:rsidRPr="0036388E">
        <w:rPr>
          <w:rFonts w:ascii="Times New Roman" w:hAnsi="Times New Roman" w:cs="Times New Roman"/>
          <w:b/>
          <w:sz w:val="24"/>
          <w:szCs w:val="24"/>
        </w:rPr>
        <w:t xml:space="preserve">la "manifesta insussistenza" </w:t>
      </w:r>
      <w:r w:rsidR="009D1ECB" w:rsidRPr="00D701F3">
        <w:rPr>
          <w:rFonts w:ascii="Times New Roman" w:hAnsi="Times New Roman" w:cs="Times New Roman"/>
          <w:sz w:val="24"/>
          <w:szCs w:val="24"/>
        </w:rPr>
        <w:t xml:space="preserve">del fatto posto a base del licenziamento per giustifico motivo oggettivo, può applicare </w:t>
      </w:r>
      <w:r w:rsidR="009D1ECB" w:rsidRPr="0036388E">
        <w:rPr>
          <w:rFonts w:ascii="Times New Roman" w:hAnsi="Times New Roman" w:cs="Times New Roman"/>
          <w:b/>
          <w:sz w:val="24"/>
          <w:szCs w:val="24"/>
        </w:rPr>
        <w:t>la tutela speciale della reintegrazione</w:t>
      </w:r>
      <w:r w:rsidR="009D1ECB" w:rsidRPr="0049238A">
        <w:rPr>
          <w:rFonts w:ascii="Times New Roman" w:hAnsi="Times New Roman" w:cs="Times New Roman"/>
          <w:sz w:val="24"/>
          <w:szCs w:val="24"/>
        </w:rPr>
        <w:t>;</w:t>
      </w:r>
      <w:r w:rsidR="009D1ECB" w:rsidRPr="0049238A">
        <w:rPr>
          <w:rFonts w:ascii="Times New Roman" w:hAnsi="Times New Roman" w:cs="Times New Roman"/>
          <w:sz w:val="24"/>
          <w:szCs w:val="24"/>
          <w:lang w:eastAsia="it-IT"/>
        </w:rPr>
        <w:t xml:space="preserve"> </w:t>
      </w:r>
    </w:p>
    <w:p w:rsidR="009D1ECB" w:rsidRPr="00131D1F" w:rsidRDefault="009D1ECB" w:rsidP="009774F0">
      <w:pPr>
        <w:pStyle w:val="Paragrafoelenco"/>
        <w:numPr>
          <w:ilvl w:val="0"/>
          <w:numId w:val="4"/>
        </w:numPr>
        <w:jc w:val="both"/>
        <w:rPr>
          <w:rFonts w:ascii="Times New Roman" w:hAnsi="Times New Roman" w:cs="Times New Roman"/>
          <w:sz w:val="24"/>
          <w:szCs w:val="24"/>
          <w:lang w:eastAsia="it-IT"/>
        </w:rPr>
      </w:pPr>
      <w:proofErr w:type="spellStart"/>
      <w:r w:rsidRPr="00131D1F">
        <w:rPr>
          <w:rFonts w:ascii="Times New Roman" w:hAnsi="Times New Roman" w:cs="Times New Roman"/>
          <w:sz w:val="24"/>
          <w:szCs w:val="24"/>
          <w:lang w:eastAsia="it-IT"/>
        </w:rPr>
        <w:t>quest'</w:t>
      </w:r>
      <w:proofErr w:type="spellEnd"/>
      <w:r w:rsidRPr="00131D1F">
        <w:rPr>
          <w:rFonts w:ascii="Times New Roman" w:hAnsi="Times New Roman" w:cs="Times New Roman"/>
          <w:sz w:val="24"/>
          <w:szCs w:val="24"/>
          <w:lang w:eastAsia="it-IT"/>
        </w:rPr>
        <w:t xml:space="preserve">ultimo tipo di tutela opera altresì per i casi in cui il giudice accerti </w:t>
      </w:r>
      <w:r w:rsidRPr="00131D1F">
        <w:rPr>
          <w:rFonts w:ascii="Times New Roman" w:hAnsi="Times New Roman" w:cs="Times New Roman"/>
          <w:b/>
          <w:sz w:val="24"/>
          <w:szCs w:val="24"/>
          <w:lang w:eastAsia="it-IT"/>
        </w:rPr>
        <w:t xml:space="preserve">il difetto di giustificazione del licenziamento intimato per motivo oggettivo </w:t>
      </w:r>
      <w:r w:rsidRPr="00131D1F">
        <w:rPr>
          <w:rFonts w:ascii="Times New Roman" w:hAnsi="Times New Roman" w:cs="Times New Roman"/>
          <w:sz w:val="24"/>
          <w:szCs w:val="24"/>
          <w:lang w:eastAsia="it-IT"/>
        </w:rPr>
        <w:t>consistente nell’inidoneità fisica o psichica del lavoratore e per i licenziamenti intimati, nei casi di infortunio e di malattia, prima del decorso del periodo in cui si ha diritto (ai sensi delle disposizioni di fonte legale o contrattuale o comunque interne all'azienda) alla conservazione del posto;</w:t>
      </w:r>
    </w:p>
    <w:p w:rsidR="009D1ECB" w:rsidRPr="009D1ECB" w:rsidRDefault="009D1ECB" w:rsidP="009774F0">
      <w:pPr>
        <w:pStyle w:val="Paragrafoelenco"/>
        <w:numPr>
          <w:ilvl w:val="0"/>
          <w:numId w:val="4"/>
        </w:numPr>
        <w:autoSpaceDE w:val="0"/>
        <w:autoSpaceDN w:val="0"/>
        <w:adjustRightInd w:val="0"/>
        <w:spacing w:after="0"/>
        <w:jc w:val="both"/>
        <w:rPr>
          <w:rFonts w:ascii="Times New Roman" w:hAnsi="Times New Roman" w:cs="Times New Roman"/>
          <w:bCs/>
          <w:sz w:val="24"/>
          <w:szCs w:val="24"/>
        </w:rPr>
      </w:pPr>
      <w:r w:rsidRPr="009D1ECB">
        <w:rPr>
          <w:rFonts w:ascii="Times New Roman" w:hAnsi="Times New Roman" w:cs="Times New Roman"/>
          <w:sz w:val="24"/>
          <w:szCs w:val="24"/>
        </w:rPr>
        <w:t xml:space="preserve">qualora, nel corso del giudizio, sulla base della domanda formulata dal lavoratore, il licenziamento risulti determinato da </w:t>
      </w:r>
      <w:r w:rsidRPr="009D1ECB">
        <w:rPr>
          <w:rFonts w:ascii="Times New Roman" w:hAnsi="Times New Roman" w:cs="Times New Roman"/>
          <w:b/>
          <w:sz w:val="24"/>
          <w:szCs w:val="24"/>
        </w:rPr>
        <w:t>ragioni discriminatorie o disciplinari</w:t>
      </w:r>
      <w:r w:rsidRPr="009D1ECB">
        <w:rPr>
          <w:rFonts w:ascii="Times New Roman" w:hAnsi="Times New Roman" w:cs="Times New Roman"/>
          <w:sz w:val="24"/>
          <w:szCs w:val="24"/>
        </w:rPr>
        <w:t>, trovano applicazione le relative tutele previste per questi tipi di licenziamento.</w:t>
      </w:r>
    </w:p>
    <w:p w:rsidR="009D1ECB" w:rsidRDefault="009D1ECB" w:rsidP="009774F0">
      <w:pPr>
        <w:spacing w:after="0"/>
        <w:jc w:val="both"/>
        <w:rPr>
          <w:rFonts w:ascii="Times New Roman" w:hAnsi="Times New Roman" w:cs="Times New Roman"/>
          <w:bCs/>
          <w:sz w:val="24"/>
          <w:szCs w:val="24"/>
        </w:rPr>
      </w:pPr>
    </w:p>
    <w:p w:rsidR="00E3766A" w:rsidRDefault="0091051B" w:rsidP="00E3766A">
      <w:pPr>
        <w:spacing w:after="0"/>
        <w:jc w:val="both"/>
        <w:rPr>
          <w:rFonts w:ascii="Times New Roman" w:hAnsi="Times New Roman" w:cs="Times New Roman"/>
          <w:bCs/>
          <w:sz w:val="24"/>
          <w:szCs w:val="24"/>
        </w:rPr>
      </w:pPr>
      <w:r>
        <w:rPr>
          <w:rFonts w:ascii="Times New Roman" w:hAnsi="Times New Roman" w:cs="Times New Roman"/>
          <w:b/>
          <w:bCs/>
          <w:i/>
          <w:sz w:val="24"/>
          <w:szCs w:val="24"/>
        </w:rPr>
        <w:t xml:space="preserve">Procedura di conciliazione. </w:t>
      </w:r>
      <w:r w:rsidR="00E3766A" w:rsidRPr="00B814BC">
        <w:rPr>
          <w:rFonts w:ascii="Times New Roman" w:hAnsi="Times New Roman" w:cs="Times New Roman"/>
          <w:bCs/>
          <w:sz w:val="24"/>
          <w:szCs w:val="24"/>
        </w:rPr>
        <w:t>Per i licenziamenti economici è previsto che l’intimazione del licenziamento sia</w:t>
      </w:r>
      <w:r w:rsidR="00E3766A">
        <w:rPr>
          <w:rFonts w:ascii="Times New Roman" w:hAnsi="Times New Roman" w:cs="Times New Roman"/>
          <w:bCs/>
          <w:sz w:val="24"/>
          <w:szCs w:val="24"/>
        </w:rPr>
        <w:t xml:space="preserve"> </w:t>
      </w:r>
      <w:r w:rsidR="00E3766A" w:rsidRPr="00B814BC">
        <w:rPr>
          <w:rFonts w:ascii="Times New Roman" w:hAnsi="Times New Roman" w:cs="Times New Roman"/>
          <w:bCs/>
          <w:sz w:val="24"/>
          <w:szCs w:val="24"/>
        </w:rPr>
        <w:t>preceduta da una procedura di comunicazione preventiva alla Direzione territoriale del lavoro</w:t>
      </w:r>
      <w:r w:rsidR="00E3766A">
        <w:rPr>
          <w:rFonts w:ascii="Times New Roman" w:hAnsi="Times New Roman" w:cs="Times New Roman"/>
          <w:bCs/>
          <w:sz w:val="24"/>
          <w:szCs w:val="24"/>
        </w:rPr>
        <w:t xml:space="preserve">. </w:t>
      </w:r>
    </w:p>
    <w:p w:rsidR="00E3766A" w:rsidRDefault="00E3766A" w:rsidP="00E3766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La legge n. 92 del 2012 ha </w:t>
      </w:r>
      <w:r w:rsidRPr="00CA14FE">
        <w:rPr>
          <w:rFonts w:ascii="Times New Roman" w:hAnsi="Times New Roman" w:cs="Times New Roman"/>
          <w:bCs/>
          <w:sz w:val="24"/>
          <w:szCs w:val="24"/>
        </w:rPr>
        <w:t>introd</w:t>
      </w:r>
      <w:r>
        <w:rPr>
          <w:rFonts w:ascii="Times New Roman" w:hAnsi="Times New Roman" w:cs="Times New Roman"/>
          <w:bCs/>
          <w:sz w:val="24"/>
          <w:szCs w:val="24"/>
        </w:rPr>
        <w:t>otto</w:t>
      </w:r>
      <w:r w:rsidRPr="00CA14FE">
        <w:rPr>
          <w:rFonts w:ascii="Times New Roman" w:hAnsi="Times New Roman" w:cs="Times New Roman"/>
          <w:bCs/>
          <w:sz w:val="24"/>
          <w:szCs w:val="24"/>
        </w:rPr>
        <w:t xml:space="preserve"> </w:t>
      </w:r>
      <w:r w:rsidRPr="00CA14FE">
        <w:rPr>
          <w:rFonts w:ascii="Times New Roman" w:hAnsi="Times New Roman" w:cs="Times New Roman"/>
          <w:b/>
          <w:bCs/>
          <w:sz w:val="24"/>
          <w:szCs w:val="24"/>
        </w:rPr>
        <w:t>una procedura di conciliazione</w:t>
      </w:r>
      <w:r w:rsidRPr="00CA14FE">
        <w:rPr>
          <w:rFonts w:ascii="Times New Roman" w:hAnsi="Times New Roman" w:cs="Times New Roman"/>
          <w:bCs/>
          <w:sz w:val="24"/>
          <w:szCs w:val="24"/>
        </w:rPr>
        <w:t xml:space="preserve"> davanti alla Commissione provinciale di conciliazione presso la Direzione</w:t>
      </w:r>
      <w:r>
        <w:rPr>
          <w:rFonts w:ascii="Times New Roman" w:hAnsi="Times New Roman" w:cs="Times New Roman"/>
          <w:bCs/>
          <w:sz w:val="24"/>
          <w:szCs w:val="24"/>
        </w:rPr>
        <w:t xml:space="preserve"> </w:t>
      </w:r>
      <w:r w:rsidRPr="00CA14FE">
        <w:rPr>
          <w:rFonts w:ascii="Times New Roman" w:hAnsi="Times New Roman" w:cs="Times New Roman"/>
          <w:bCs/>
          <w:sz w:val="24"/>
          <w:szCs w:val="24"/>
        </w:rPr>
        <w:t>territoriale del lavoro, che il datore di lavoro</w:t>
      </w:r>
      <w:r>
        <w:rPr>
          <w:rFonts w:ascii="Times New Roman" w:hAnsi="Times New Roman" w:cs="Times New Roman"/>
          <w:bCs/>
          <w:sz w:val="24"/>
          <w:szCs w:val="24"/>
        </w:rPr>
        <w:t xml:space="preserve"> </w:t>
      </w:r>
      <w:r w:rsidRPr="00CA14FE">
        <w:rPr>
          <w:rFonts w:ascii="Times New Roman" w:hAnsi="Times New Roman" w:cs="Times New Roman"/>
          <w:bCs/>
          <w:sz w:val="24"/>
          <w:szCs w:val="24"/>
        </w:rPr>
        <w:t xml:space="preserve">deve obbligatoriamente esperire prima di intimare </w:t>
      </w:r>
      <w:r>
        <w:rPr>
          <w:rFonts w:ascii="Times New Roman" w:hAnsi="Times New Roman" w:cs="Times New Roman"/>
          <w:bCs/>
          <w:sz w:val="24"/>
          <w:szCs w:val="24"/>
        </w:rPr>
        <w:t>i</w:t>
      </w:r>
      <w:r w:rsidRPr="00CA14FE">
        <w:rPr>
          <w:rFonts w:ascii="Times New Roman" w:hAnsi="Times New Roman" w:cs="Times New Roman"/>
          <w:bCs/>
          <w:sz w:val="24"/>
          <w:szCs w:val="24"/>
        </w:rPr>
        <w:t>l licenziamento per</w:t>
      </w:r>
      <w:r>
        <w:rPr>
          <w:rFonts w:ascii="Times New Roman" w:hAnsi="Times New Roman" w:cs="Times New Roman"/>
          <w:bCs/>
          <w:sz w:val="24"/>
          <w:szCs w:val="24"/>
        </w:rPr>
        <w:t xml:space="preserve"> </w:t>
      </w:r>
      <w:r w:rsidRPr="00CA14FE">
        <w:rPr>
          <w:rFonts w:ascii="Times New Roman" w:hAnsi="Times New Roman" w:cs="Times New Roman"/>
          <w:bCs/>
          <w:sz w:val="24"/>
          <w:szCs w:val="24"/>
        </w:rPr>
        <w:t>giustificato motivo oggettivo</w:t>
      </w:r>
      <w:r>
        <w:rPr>
          <w:rFonts w:ascii="Times New Roman" w:hAnsi="Times New Roman" w:cs="Times New Roman"/>
          <w:bCs/>
          <w:sz w:val="24"/>
          <w:szCs w:val="24"/>
        </w:rPr>
        <w:t xml:space="preserve">. </w:t>
      </w:r>
      <w:r w:rsidRPr="00CA14FE">
        <w:rPr>
          <w:rFonts w:ascii="Times New Roman" w:hAnsi="Times New Roman" w:cs="Times New Roman"/>
          <w:bCs/>
          <w:sz w:val="24"/>
          <w:szCs w:val="24"/>
        </w:rPr>
        <w:t>E’ previsto che nel corso della procedura le parti possano</w:t>
      </w:r>
      <w:r>
        <w:rPr>
          <w:rFonts w:ascii="Times New Roman" w:hAnsi="Times New Roman" w:cs="Times New Roman"/>
          <w:bCs/>
          <w:sz w:val="24"/>
          <w:szCs w:val="24"/>
        </w:rPr>
        <w:t xml:space="preserve"> </w:t>
      </w:r>
      <w:r w:rsidRPr="00CA14FE">
        <w:rPr>
          <w:rFonts w:ascii="Times New Roman" w:hAnsi="Times New Roman" w:cs="Times New Roman"/>
          <w:bCs/>
          <w:sz w:val="24"/>
          <w:szCs w:val="24"/>
        </w:rPr>
        <w:t>farsi assistere da rappresentanti sindacali, avvocati o consulenti del lavoro.</w:t>
      </w:r>
      <w:r>
        <w:rPr>
          <w:rFonts w:ascii="Times New Roman" w:hAnsi="Times New Roman" w:cs="Times New Roman"/>
          <w:bCs/>
          <w:sz w:val="24"/>
          <w:szCs w:val="24"/>
        </w:rPr>
        <w:t xml:space="preserve"> </w:t>
      </w:r>
      <w:r w:rsidRPr="00CA14FE">
        <w:rPr>
          <w:rFonts w:ascii="Times New Roman" w:hAnsi="Times New Roman" w:cs="Times New Roman"/>
          <w:bCs/>
          <w:sz w:val="24"/>
          <w:szCs w:val="24"/>
        </w:rPr>
        <w:t>Tale procedura costituisce condizione di</w:t>
      </w:r>
      <w:r>
        <w:rPr>
          <w:rFonts w:ascii="Times New Roman" w:hAnsi="Times New Roman" w:cs="Times New Roman"/>
          <w:bCs/>
          <w:sz w:val="24"/>
          <w:szCs w:val="24"/>
        </w:rPr>
        <w:t xml:space="preserve"> </w:t>
      </w:r>
      <w:r w:rsidRPr="00CA14FE">
        <w:rPr>
          <w:rFonts w:ascii="Times New Roman" w:hAnsi="Times New Roman" w:cs="Times New Roman"/>
          <w:bCs/>
          <w:sz w:val="24"/>
          <w:szCs w:val="24"/>
        </w:rPr>
        <w:t xml:space="preserve">procedibilità ai fini dell’intimazione del licenziamento sopra indicato. </w:t>
      </w:r>
    </w:p>
    <w:p w:rsidR="00E3766A" w:rsidRPr="00774836" w:rsidRDefault="00E3766A" w:rsidP="00E3766A">
      <w:pPr>
        <w:spacing w:after="0"/>
        <w:jc w:val="both"/>
        <w:rPr>
          <w:rFonts w:ascii="Times New Roman" w:hAnsi="Times New Roman" w:cs="Times New Roman"/>
          <w:bCs/>
          <w:sz w:val="24"/>
          <w:szCs w:val="24"/>
        </w:rPr>
      </w:pPr>
      <w:r w:rsidRPr="00774836">
        <w:rPr>
          <w:rFonts w:ascii="Times New Roman" w:hAnsi="Times New Roman" w:cs="Times New Roman"/>
          <w:bCs/>
          <w:sz w:val="24"/>
          <w:szCs w:val="24"/>
        </w:rPr>
        <w:t xml:space="preserve">Nell'ambito della procedura di conciliazione, si </w:t>
      </w:r>
      <w:r>
        <w:rPr>
          <w:rFonts w:ascii="Times New Roman" w:hAnsi="Times New Roman" w:cs="Times New Roman"/>
          <w:bCs/>
          <w:sz w:val="24"/>
          <w:szCs w:val="24"/>
        </w:rPr>
        <w:t>prevede</w:t>
      </w:r>
      <w:r w:rsidRPr="00774836">
        <w:rPr>
          <w:rFonts w:ascii="Times New Roman" w:hAnsi="Times New Roman" w:cs="Times New Roman"/>
          <w:bCs/>
          <w:sz w:val="24"/>
          <w:szCs w:val="24"/>
        </w:rPr>
        <w:t xml:space="preserve"> che la comunicazione della Direzione territoriale del lavoro si consideri </w:t>
      </w:r>
      <w:r w:rsidRPr="00774836">
        <w:rPr>
          <w:rFonts w:ascii="Times New Roman" w:hAnsi="Times New Roman" w:cs="Times New Roman"/>
          <w:b/>
          <w:bCs/>
          <w:sz w:val="24"/>
          <w:szCs w:val="24"/>
        </w:rPr>
        <w:t>validamente effettuata</w:t>
      </w:r>
      <w:r w:rsidRPr="00774836">
        <w:rPr>
          <w:rFonts w:ascii="Times New Roman" w:hAnsi="Times New Roman" w:cs="Times New Roman"/>
          <w:bCs/>
          <w:sz w:val="24"/>
          <w:szCs w:val="24"/>
        </w:rPr>
        <w:t xml:space="preserve"> quando è recapitata al domicilio del lavoratore indicato nel contratto di lavoro o ad altro domicilio formalmente comunicato dal lavoratore al datore di lavoro, ovvero sia consegnata al lavoratore che ne sottoscrive copia per ricevuta. Si precisa inoltre che, in caso di legittimo e documentato </w:t>
      </w:r>
      <w:r w:rsidRPr="00774836">
        <w:rPr>
          <w:rFonts w:ascii="Times New Roman" w:hAnsi="Times New Roman" w:cs="Times New Roman"/>
          <w:b/>
          <w:bCs/>
          <w:sz w:val="24"/>
          <w:szCs w:val="24"/>
        </w:rPr>
        <w:t>impedimento del lavoratore</w:t>
      </w:r>
      <w:r w:rsidRPr="00774836">
        <w:rPr>
          <w:rFonts w:ascii="Times New Roman" w:hAnsi="Times New Roman" w:cs="Times New Roman"/>
          <w:bCs/>
          <w:sz w:val="24"/>
          <w:szCs w:val="24"/>
        </w:rPr>
        <w:t>, la procedura possa essere sospesa per un massimo di quindici giorni.</w:t>
      </w:r>
    </w:p>
    <w:p w:rsidR="00E3766A" w:rsidRDefault="00E3766A" w:rsidP="00E3766A">
      <w:pPr>
        <w:spacing w:after="0"/>
        <w:jc w:val="both"/>
        <w:rPr>
          <w:rFonts w:ascii="Times New Roman" w:hAnsi="Times New Roman" w:cs="Times New Roman"/>
          <w:bCs/>
          <w:sz w:val="24"/>
          <w:szCs w:val="24"/>
        </w:rPr>
      </w:pPr>
      <w:r w:rsidRPr="00774836">
        <w:rPr>
          <w:rFonts w:ascii="Times New Roman" w:hAnsi="Times New Roman" w:cs="Times New Roman"/>
          <w:bCs/>
          <w:sz w:val="24"/>
          <w:szCs w:val="24"/>
        </w:rPr>
        <w:t xml:space="preserve">E' stato, poi, stabilito che, nel caso in cui la conciliazione abbia esito positivo e si preveda la risoluzione consensuale del rapporto di lavoro, le </w:t>
      </w:r>
      <w:r w:rsidRPr="00774836">
        <w:rPr>
          <w:rFonts w:ascii="Times New Roman" w:hAnsi="Times New Roman" w:cs="Times New Roman"/>
          <w:b/>
          <w:bCs/>
          <w:sz w:val="24"/>
          <w:szCs w:val="24"/>
        </w:rPr>
        <w:t>agenzie</w:t>
      </w:r>
      <w:r w:rsidRPr="00774836">
        <w:rPr>
          <w:rFonts w:ascii="Times New Roman" w:hAnsi="Times New Roman" w:cs="Times New Roman"/>
          <w:bCs/>
          <w:sz w:val="24"/>
          <w:szCs w:val="24"/>
        </w:rPr>
        <w:t xml:space="preserve"> cui può essere affidato il lavoratore, al fine di favorirne la </w:t>
      </w:r>
      <w:proofErr w:type="spellStart"/>
      <w:r w:rsidRPr="00774836">
        <w:rPr>
          <w:rFonts w:ascii="Times New Roman" w:hAnsi="Times New Roman" w:cs="Times New Roman"/>
          <w:b/>
          <w:bCs/>
          <w:sz w:val="24"/>
          <w:szCs w:val="24"/>
        </w:rPr>
        <w:t>ricollocazione</w:t>
      </w:r>
      <w:proofErr w:type="spellEnd"/>
      <w:r w:rsidRPr="00774836">
        <w:rPr>
          <w:rFonts w:ascii="Times New Roman" w:hAnsi="Times New Roman" w:cs="Times New Roman"/>
          <w:b/>
          <w:bCs/>
          <w:sz w:val="24"/>
          <w:szCs w:val="24"/>
        </w:rPr>
        <w:t xml:space="preserve"> professionale</w:t>
      </w:r>
      <w:r w:rsidRPr="00774836">
        <w:rPr>
          <w:rFonts w:ascii="Times New Roman" w:hAnsi="Times New Roman" w:cs="Times New Roman"/>
          <w:bCs/>
          <w:sz w:val="24"/>
          <w:szCs w:val="24"/>
        </w:rPr>
        <w:t xml:space="preserve">, siano le agenzie di somministrazione di lavoro, le agenzie di intermediazione e le agenzie di supporto alla </w:t>
      </w:r>
      <w:proofErr w:type="spellStart"/>
      <w:r w:rsidRPr="00774836">
        <w:rPr>
          <w:rFonts w:ascii="Times New Roman" w:hAnsi="Times New Roman" w:cs="Times New Roman"/>
          <w:bCs/>
          <w:sz w:val="24"/>
          <w:szCs w:val="24"/>
        </w:rPr>
        <w:t>ricollocazione</w:t>
      </w:r>
      <w:proofErr w:type="spellEnd"/>
      <w:r w:rsidRPr="00774836">
        <w:rPr>
          <w:rFonts w:ascii="Times New Roman" w:hAnsi="Times New Roman" w:cs="Times New Roman"/>
          <w:bCs/>
          <w:sz w:val="24"/>
          <w:szCs w:val="24"/>
        </w:rPr>
        <w:t xml:space="preserve"> professionale che sono effettivamente autorizzate alla </w:t>
      </w:r>
      <w:proofErr w:type="spellStart"/>
      <w:r w:rsidRPr="00774836">
        <w:rPr>
          <w:rFonts w:ascii="Times New Roman" w:hAnsi="Times New Roman" w:cs="Times New Roman"/>
          <w:bCs/>
          <w:sz w:val="24"/>
          <w:szCs w:val="24"/>
        </w:rPr>
        <w:t>ricollocazione</w:t>
      </w:r>
      <w:proofErr w:type="spellEnd"/>
      <w:r w:rsidRPr="00774836">
        <w:rPr>
          <w:rFonts w:ascii="Times New Roman" w:hAnsi="Times New Roman" w:cs="Times New Roman"/>
          <w:bCs/>
          <w:sz w:val="24"/>
          <w:szCs w:val="24"/>
        </w:rPr>
        <w:t xml:space="preserve"> professionale (nel testo originario la </w:t>
      </w:r>
      <w:proofErr w:type="spellStart"/>
      <w:r w:rsidRPr="00774836">
        <w:rPr>
          <w:rFonts w:ascii="Times New Roman" w:hAnsi="Times New Roman" w:cs="Times New Roman"/>
          <w:bCs/>
          <w:sz w:val="24"/>
          <w:szCs w:val="24"/>
        </w:rPr>
        <w:t>ricollocazione</w:t>
      </w:r>
      <w:proofErr w:type="spellEnd"/>
      <w:r w:rsidRPr="00774836">
        <w:rPr>
          <w:rFonts w:ascii="Times New Roman" w:hAnsi="Times New Roman" w:cs="Times New Roman"/>
          <w:bCs/>
          <w:sz w:val="24"/>
          <w:szCs w:val="24"/>
        </w:rPr>
        <w:t xml:space="preserve"> del lavoratore era affidata alle sole agenzie di somministrazione di lavoro).</w:t>
      </w:r>
    </w:p>
    <w:p w:rsidR="00551646" w:rsidRDefault="00551646" w:rsidP="00E3766A">
      <w:pPr>
        <w:spacing w:after="0"/>
        <w:jc w:val="both"/>
        <w:rPr>
          <w:rFonts w:ascii="Times New Roman" w:hAnsi="Times New Roman" w:cs="Times New Roman"/>
          <w:bCs/>
          <w:sz w:val="24"/>
          <w:szCs w:val="24"/>
        </w:rPr>
      </w:pPr>
    </w:p>
    <w:p w:rsidR="00DD4046" w:rsidRPr="00DD4046" w:rsidRDefault="00DD4046" w:rsidP="00DD404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Il </w:t>
      </w:r>
      <w:r w:rsidR="00551646">
        <w:rPr>
          <w:rFonts w:ascii="Times New Roman" w:hAnsi="Times New Roman" w:cs="Times New Roman"/>
          <w:bCs/>
          <w:sz w:val="24"/>
          <w:szCs w:val="24"/>
        </w:rPr>
        <w:t xml:space="preserve">decreto-legge 28 giugno 2013, n. 76, convertito, con modificazioni, dalla legge 9 agosto 2013, n. 99 </w:t>
      </w:r>
      <w:r w:rsidR="00551646" w:rsidRPr="00551646">
        <w:rPr>
          <w:rFonts w:ascii="Times New Roman" w:hAnsi="Times New Roman" w:cs="Times New Roman"/>
          <w:bCs/>
          <w:sz w:val="24"/>
          <w:szCs w:val="24"/>
        </w:rPr>
        <w:t>(Primi interventi urgenti per la promozione dell'occupazione, in particolare giovanile, della coesione sociale, nonché in materia di Imposta sul valore aggiunto (IVA) e altre misure finanziarie urgenti</w:t>
      </w:r>
      <w:r w:rsidR="00551646">
        <w:rPr>
          <w:rFonts w:ascii="Times New Roman" w:hAnsi="Times New Roman" w:cs="Times New Roman"/>
          <w:bCs/>
          <w:sz w:val="24"/>
          <w:szCs w:val="24"/>
        </w:rPr>
        <w:t xml:space="preserve">) </w:t>
      </w:r>
      <w:r>
        <w:rPr>
          <w:rFonts w:ascii="Times New Roman" w:hAnsi="Times New Roman" w:cs="Times New Roman"/>
          <w:bCs/>
          <w:sz w:val="24"/>
          <w:szCs w:val="24"/>
        </w:rPr>
        <w:t xml:space="preserve">ha modificato </w:t>
      </w:r>
      <w:r w:rsidRPr="00DD4046">
        <w:rPr>
          <w:rFonts w:ascii="Times New Roman" w:hAnsi="Times New Roman" w:cs="Times New Roman"/>
          <w:bCs/>
          <w:sz w:val="24"/>
          <w:szCs w:val="24"/>
        </w:rPr>
        <w:t>la disciplina del tentativo obbligatorio di conciliazione</w:t>
      </w:r>
      <w:r>
        <w:rPr>
          <w:rFonts w:ascii="Times New Roman" w:hAnsi="Times New Roman" w:cs="Times New Roman"/>
          <w:bCs/>
          <w:sz w:val="24"/>
          <w:szCs w:val="24"/>
        </w:rPr>
        <w:t xml:space="preserve"> </w:t>
      </w:r>
      <w:r w:rsidRPr="00DD4046">
        <w:rPr>
          <w:rFonts w:ascii="Times New Roman" w:hAnsi="Times New Roman" w:cs="Times New Roman"/>
          <w:bCs/>
          <w:sz w:val="24"/>
          <w:szCs w:val="24"/>
        </w:rPr>
        <w:t>previsto per i casi di licenziamento per giustificato</w:t>
      </w:r>
      <w:r>
        <w:rPr>
          <w:rFonts w:ascii="Times New Roman" w:hAnsi="Times New Roman" w:cs="Times New Roman"/>
          <w:bCs/>
          <w:sz w:val="24"/>
          <w:szCs w:val="24"/>
        </w:rPr>
        <w:t xml:space="preserve"> </w:t>
      </w:r>
      <w:r w:rsidRPr="00DD4046">
        <w:rPr>
          <w:rFonts w:ascii="Times New Roman" w:hAnsi="Times New Roman" w:cs="Times New Roman"/>
          <w:bCs/>
          <w:sz w:val="24"/>
          <w:szCs w:val="24"/>
        </w:rPr>
        <w:t>motivo oggettivo da parte dei datori di lavoro aventi oltre 15</w:t>
      </w:r>
      <w:r>
        <w:rPr>
          <w:rFonts w:ascii="Times New Roman" w:hAnsi="Times New Roman" w:cs="Times New Roman"/>
          <w:bCs/>
          <w:sz w:val="24"/>
          <w:szCs w:val="24"/>
        </w:rPr>
        <w:t xml:space="preserve"> </w:t>
      </w:r>
      <w:r w:rsidRPr="00DD4046">
        <w:rPr>
          <w:rFonts w:ascii="Times New Roman" w:hAnsi="Times New Roman" w:cs="Times New Roman"/>
          <w:bCs/>
          <w:sz w:val="24"/>
          <w:szCs w:val="24"/>
        </w:rPr>
        <w:t>lavoratori. In particolare, si prevede</w:t>
      </w:r>
      <w:r>
        <w:rPr>
          <w:rFonts w:ascii="Times New Roman" w:hAnsi="Times New Roman" w:cs="Times New Roman"/>
          <w:bCs/>
          <w:sz w:val="24"/>
          <w:szCs w:val="24"/>
        </w:rPr>
        <w:t xml:space="preserve"> </w:t>
      </w:r>
      <w:r w:rsidRPr="00DD4046">
        <w:rPr>
          <w:rFonts w:ascii="Times New Roman" w:hAnsi="Times New Roman" w:cs="Times New Roman"/>
          <w:bCs/>
          <w:sz w:val="24"/>
          <w:szCs w:val="24"/>
        </w:rPr>
        <w:t>l’esclusione dall'</w:t>
      </w:r>
      <w:proofErr w:type="spellStart"/>
      <w:r w:rsidRPr="00DD4046">
        <w:rPr>
          <w:rFonts w:ascii="Times New Roman" w:hAnsi="Times New Roman" w:cs="Times New Roman"/>
          <w:bCs/>
          <w:sz w:val="24"/>
          <w:szCs w:val="24"/>
        </w:rPr>
        <w:t>àmbito</w:t>
      </w:r>
      <w:proofErr w:type="spellEnd"/>
      <w:r w:rsidRPr="00DD4046">
        <w:rPr>
          <w:rFonts w:ascii="Times New Roman" w:hAnsi="Times New Roman" w:cs="Times New Roman"/>
          <w:bCs/>
          <w:sz w:val="24"/>
          <w:szCs w:val="24"/>
        </w:rPr>
        <w:t xml:space="preserve"> di applicazione del tentativo obbligatorio di conciliazione dei casi di </w:t>
      </w:r>
      <w:r w:rsidRPr="00DD4046">
        <w:rPr>
          <w:rFonts w:ascii="Times New Roman" w:hAnsi="Times New Roman" w:cs="Times New Roman"/>
          <w:b/>
          <w:bCs/>
          <w:sz w:val="24"/>
          <w:szCs w:val="24"/>
        </w:rPr>
        <w:t xml:space="preserve">licenziamento per il superamento del periodo di comporto </w:t>
      </w:r>
      <w:r w:rsidRPr="00DD4046">
        <w:rPr>
          <w:rFonts w:ascii="Times New Roman" w:hAnsi="Times New Roman" w:cs="Times New Roman"/>
          <w:bCs/>
          <w:sz w:val="24"/>
          <w:szCs w:val="24"/>
        </w:rPr>
        <w:t>(cioè, per il superamento dei limiti massimi di assenza dal lavoro per i casi di infortunio, di malattia, di gravidanza o di puerperio)</w:t>
      </w:r>
      <w:r>
        <w:rPr>
          <w:rFonts w:ascii="Times New Roman" w:hAnsi="Times New Roman" w:cs="Times New Roman"/>
          <w:bCs/>
          <w:sz w:val="24"/>
          <w:szCs w:val="24"/>
        </w:rPr>
        <w:t>,</w:t>
      </w:r>
      <w:r w:rsidRPr="00DD4046">
        <w:rPr>
          <w:rFonts w:ascii="Times New Roman" w:hAnsi="Times New Roman" w:cs="Times New Roman"/>
          <w:bCs/>
          <w:sz w:val="24"/>
          <w:szCs w:val="24"/>
        </w:rPr>
        <w:t xml:space="preserve"> dei casi di </w:t>
      </w:r>
      <w:r w:rsidRPr="00DD4046">
        <w:rPr>
          <w:rFonts w:ascii="Times New Roman" w:hAnsi="Times New Roman" w:cs="Times New Roman"/>
          <w:b/>
          <w:bCs/>
          <w:sz w:val="24"/>
          <w:szCs w:val="24"/>
        </w:rPr>
        <w:t>licenziamenti conseguenti a cambi di appalto, ai quali siano succedute assunzioni presso altri datori di lavoro</w:t>
      </w:r>
      <w:r>
        <w:rPr>
          <w:rFonts w:ascii="Times New Roman" w:hAnsi="Times New Roman" w:cs="Times New Roman"/>
          <w:b/>
          <w:bCs/>
          <w:sz w:val="24"/>
          <w:szCs w:val="24"/>
        </w:rPr>
        <w:t>,</w:t>
      </w:r>
      <w:r w:rsidRPr="00DD4046">
        <w:rPr>
          <w:rFonts w:ascii="Times New Roman" w:hAnsi="Times New Roman" w:cs="Times New Roman"/>
          <w:b/>
          <w:bCs/>
          <w:sz w:val="24"/>
          <w:szCs w:val="24"/>
        </w:rPr>
        <w:t xml:space="preserve"> </w:t>
      </w:r>
      <w:r w:rsidRPr="00DD4046">
        <w:rPr>
          <w:rFonts w:ascii="Times New Roman" w:hAnsi="Times New Roman" w:cs="Times New Roman"/>
          <w:bCs/>
          <w:sz w:val="24"/>
          <w:szCs w:val="24"/>
        </w:rPr>
        <w:t xml:space="preserve"> delle interruzioni di rapporto di lavoro a tempo indeterminato, nel settore delle</w:t>
      </w:r>
      <w:r>
        <w:rPr>
          <w:rFonts w:ascii="Times New Roman" w:hAnsi="Times New Roman" w:cs="Times New Roman"/>
          <w:bCs/>
          <w:sz w:val="24"/>
          <w:szCs w:val="24"/>
        </w:rPr>
        <w:t xml:space="preserve"> </w:t>
      </w:r>
      <w:r w:rsidRPr="00DD4046">
        <w:rPr>
          <w:rFonts w:ascii="Times New Roman" w:hAnsi="Times New Roman" w:cs="Times New Roman"/>
          <w:bCs/>
          <w:sz w:val="24"/>
          <w:szCs w:val="24"/>
        </w:rPr>
        <w:t>costruzioni edili, per completamento delle attività e chiusura del cantiere</w:t>
      </w:r>
      <w:r>
        <w:rPr>
          <w:rFonts w:ascii="Times New Roman" w:hAnsi="Times New Roman" w:cs="Times New Roman"/>
          <w:bCs/>
          <w:sz w:val="24"/>
          <w:szCs w:val="24"/>
        </w:rPr>
        <w:t>.</w:t>
      </w:r>
    </w:p>
    <w:p w:rsidR="009D1ECB" w:rsidRDefault="009D1ECB" w:rsidP="009774F0">
      <w:pPr>
        <w:spacing w:after="0"/>
        <w:jc w:val="both"/>
        <w:rPr>
          <w:rFonts w:ascii="Times New Roman" w:hAnsi="Times New Roman" w:cs="Times New Roman"/>
          <w:bCs/>
          <w:sz w:val="24"/>
          <w:szCs w:val="24"/>
        </w:rPr>
      </w:pPr>
    </w:p>
    <w:p w:rsidR="00E3766A" w:rsidRDefault="00E3766A" w:rsidP="009774F0">
      <w:pPr>
        <w:spacing w:after="0"/>
        <w:jc w:val="both"/>
        <w:rPr>
          <w:rFonts w:ascii="Times New Roman" w:hAnsi="Times New Roman" w:cs="Times New Roman"/>
          <w:bCs/>
          <w:sz w:val="24"/>
          <w:szCs w:val="24"/>
        </w:rPr>
      </w:pPr>
    </w:p>
    <w:tbl>
      <w:tblPr>
        <w:tblStyle w:val="Grigliatabella"/>
        <w:tblW w:w="0" w:type="auto"/>
        <w:tblInd w:w="2943" w:type="dxa"/>
        <w:tblLook w:val="04A0"/>
      </w:tblPr>
      <w:tblGrid>
        <w:gridCol w:w="3828"/>
      </w:tblGrid>
      <w:tr w:rsidR="009D1ECB" w:rsidRPr="00CD75A9" w:rsidTr="006041B9">
        <w:trPr>
          <w:trHeight w:val="378"/>
        </w:trPr>
        <w:tc>
          <w:tcPr>
            <w:tcW w:w="3828" w:type="dxa"/>
            <w:shd w:val="clear" w:color="auto" w:fill="FFFF00"/>
          </w:tcPr>
          <w:p w:rsidR="00316F19" w:rsidRPr="00CD75A9" w:rsidRDefault="009D1ECB" w:rsidP="001F645F">
            <w:pPr>
              <w:spacing w:line="276" w:lineRule="auto"/>
              <w:rPr>
                <w:rFonts w:ascii="Times New Roman" w:hAnsi="Times New Roman" w:cs="Times New Roman"/>
                <w:b/>
                <w:sz w:val="24"/>
                <w:szCs w:val="24"/>
              </w:rPr>
            </w:pPr>
            <w:r w:rsidRPr="00AC5E50">
              <w:rPr>
                <w:rFonts w:ascii="Times New Roman" w:hAnsi="Times New Roman" w:cs="Times New Roman"/>
                <w:b/>
                <w:sz w:val="24"/>
                <w:szCs w:val="24"/>
              </w:rPr>
              <w:t>LICENZIAMENTI COLLETTIVI</w:t>
            </w:r>
          </w:p>
        </w:tc>
      </w:tr>
    </w:tbl>
    <w:p w:rsidR="009D1ECB" w:rsidRDefault="009D1ECB" w:rsidP="009774F0">
      <w:pPr>
        <w:spacing w:after="0"/>
        <w:jc w:val="both"/>
        <w:rPr>
          <w:rFonts w:ascii="Times New Roman" w:hAnsi="Times New Roman" w:cs="Times New Roman"/>
          <w:bCs/>
          <w:sz w:val="24"/>
          <w:szCs w:val="24"/>
        </w:rPr>
      </w:pPr>
    </w:p>
    <w:p w:rsidR="009D1ECB" w:rsidRDefault="009D1ECB" w:rsidP="009774F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La tutela della reintegrazione nel posto di lavoro opera anche per i casi di </w:t>
      </w:r>
      <w:r w:rsidRPr="00E1450D">
        <w:rPr>
          <w:rFonts w:ascii="Times New Roman" w:hAnsi="Times New Roman" w:cs="Times New Roman"/>
          <w:b/>
          <w:bCs/>
          <w:sz w:val="24"/>
          <w:szCs w:val="24"/>
        </w:rPr>
        <w:t>licenziamenti collettivi</w:t>
      </w:r>
      <w:r>
        <w:rPr>
          <w:rFonts w:ascii="Times New Roman" w:hAnsi="Times New Roman" w:cs="Times New Roman"/>
          <w:bCs/>
          <w:sz w:val="24"/>
          <w:szCs w:val="24"/>
        </w:rPr>
        <w:t xml:space="preserve"> in cui sia stata violata la procedura o in cui siano stati violati i criteri di scelta dei lavoratori da collocare in mobilità.</w:t>
      </w:r>
    </w:p>
    <w:p w:rsidR="002F3C80" w:rsidRPr="002F3C80" w:rsidRDefault="002F3C80" w:rsidP="002F3C8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La legge n. 92 del 2012, infatti, ha </w:t>
      </w:r>
      <w:r w:rsidRPr="002F3C80">
        <w:rPr>
          <w:rFonts w:ascii="Times New Roman" w:hAnsi="Times New Roman" w:cs="Times New Roman"/>
          <w:bCs/>
          <w:sz w:val="24"/>
          <w:szCs w:val="24"/>
        </w:rPr>
        <w:t>adegua</w:t>
      </w:r>
      <w:r>
        <w:rPr>
          <w:rFonts w:ascii="Times New Roman" w:hAnsi="Times New Roman" w:cs="Times New Roman"/>
          <w:bCs/>
          <w:sz w:val="24"/>
          <w:szCs w:val="24"/>
        </w:rPr>
        <w:t>to</w:t>
      </w:r>
      <w:r w:rsidRPr="002F3C80">
        <w:rPr>
          <w:rFonts w:ascii="Times New Roman" w:hAnsi="Times New Roman" w:cs="Times New Roman"/>
          <w:bCs/>
          <w:sz w:val="24"/>
          <w:szCs w:val="24"/>
        </w:rPr>
        <w:t xml:space="preserve"> le conseguenze </w:t>
      </w:r>
      <w:proofErr w:type="spellStart"/>
      <w:r w:rsidRPr="002F3C80">
        <w:rPr>
          <w:rFonts w:ascii="Times New Roman" w:hAnsi="Times New Roman" w:cs="Times New Roman"/>
          <w:bCs/>
          <w:sz w:val="24"/>
          <w:szCs w:val="24"/>
        </w:rPr>
        <w:t>sanzionatorie</w:t>
      </w:r>
      <w:proofErr w:type="spellEnd"/>
      <w:r w:rsidRPr="002F3C80">
        <w:rPr>
          <w:rFonts w:ascii="Times New Roman" w:hAnsi="Times New Roman" w:cs="Times New Roman"/>
          <w:bCs/>
          <w:sz w:val="24"/>
          <w:szCs w:val="24"/>
        </w:rPr>
        <w:t xml:space="preserve"> dei</w:t>
      </w:r>
      <w:r>
        <w:rPr>
          <w:rFonts w:ascii="Times New Roman" w:hAnsi="Times New Roman" w:cs="Times New Roman"/>
          <w:bCs/>
          <w:sz w:val="24"/>
          <w:szCs w:val="24"/>
        </w:rPr>
        <w:t xml:space="preserve"> </w:t>
      </w:r>
      <w:r w:rsidRPr="002F3C80">
        <w:rPr>
          <w:rFonts w:ascii="Times New Roman" w:hAnsi="Times New Roman" w:cs="Times New Roman"/>
          <w:bCs/>
          <w:sz w:val="24"/>
          <w:szCs w:val="24"/>
        </w:rPr>
        <w:t>licenziamenti illegittimi o inefficaci, intimati ai singoli lavoratori all’esito della</w:t>
      </w:r>
      <w:r>
        <w:rPr>
          <w:rFonts w:ascii="Times New Roman" w:hAnsi="Times New Roman" w:cs="Times New Roman"/>
          <w:bCs/>
          <w:sz w:val="24"/>
          <w:szCs w:val="24"/>
        </w:rPr>
        <w:t xml:space="preserve"> </w:t>
      </w:r>
      <w:r w:rsidRPr="002F3C80">
        <w:rPr>
          <w:rFonts w:ascii="Times New Roman" w:hAnsi="Times New Roman" w:cs="Times New Roman"/>
          <w:bCs/>
          <w:sz w:val="24"/>
          <w:szCs w:val="24"/>
        </w:rPr>
        <w:t>procedura di licenziamento collettivo, al nuovo testo dell’articolo 18 della legge</w:t>
      </w:r>
      <w:r>
        <w:rPr>
          <w:rFonts w:ascii="Times New Roman" w:hAnsi="Times New Roman" w:cs="Times New Roman"/>
          <w:bCs/>
          <w:sz w:val="24"/>
          <w:szCs w:val="24"/>
        </w:rPr>
        <w:t xml:space="preserve"> </w:t>
      </w:r>
      <w:r w:rsidRPr="002F3C80">
        <w:rPr>
          <w:rFonts w:ascii="Times New Roman" w:hAnsi="Times New Roman" w:cs="Times New Roman"/>
          <w:bCs/>
          <w:sz w:val="24"/>
          <w:szCs w:val="24"/>
        </w:rPr>
        <w:t>n.</w:t>
      </w:r>
      <w:r>
        <w:rPr>
          <w:rFonts w:ascii="Times New Roman" w:hAnsi="Times New Roman" w:cs="Times New Roman"/>
          <w:bCs/>
          <w:sz w:val="24"/>
          <w:szCs w:val="24"/>
        </w:rPr>
        <w:t xml:space="preserve"> </w:t>
      </w:r>
      <w:r w:rsidRPr="002F3C80">
        <w:rPr>
          <w:rFonts w:ascii="Times New Roman" w:hAnsi="Times New Roman" w:cs="Times New Roman"/>
          <w:bCs/>
          <w:sz w:val="24"/>
          <w:szCs w:val="24"/>
        </w:rPr>
        <w:t xml:space="preserve">300 del 1970 introdotto dalla legge </w:t>
      </w:r>
      <w:r>
        <w:rPr>
          <w:rFonts w:ascii="Times New Roman" w:hAnsi="Times New Roman" w:cs="Times New Roman"/>
          <w:bCs/>
          <w:sz w:val="24"/>
          <w:szCs w:val="24"/>
        </w:rPr>
        <w:t>stessa.</w:t>
      </w:r>
    </w:p>
    <w:p w:rsidR="002F3C80" w:rsidRPr="002F3C80" w:rsidRDefault="002F3C80" w:rsidP="002F3C80">
      <w:pPr>
        <w:spacing w:after="0"/>
        <w:jc w:val="both"/>
        <w:rPr>
          <w:rFonts w:ascii="Times New Roman" w:hAnsi="Times New Roman" w:cs="Times New Roman"/>
          <w:bCs/>
          <w:sz w:val="24"/>
          <w:szCs w:val="24"/>
        </w:rPr>
      </w:pPr>
      <w:r w:rsidRPr="002F3C80">
        <w:rPr>
          <w:rFonts w:ascii="Times New Roman" w:hAnsi="Times New Roman" w:cs="Times New Roman"/>
          <w:bCs/>
          <w:sz w:val="24"/>
          <w:szCs w:val="24"/>
        </w:rPr>
        <w:t>In particolare, si prevede che:</w:t>
      </w:r>
    </w:p>
    <w:p w:rsidR="002F3C80" w:rsidRPr="002F3C80" w:rsidRDefault="002F3C80" w:rsidP="002F3C80">
      <w:pPr>
        <w:pStyle w:val="Paragrafoelenco"/>
        <w:numPr>
          <w:ilvl w:val="0"/>
          <w:numId w:val="6"/>
        </w:numPr>
        <w:spacing w:after="0"/>
        <w:jc w:val="both"/>
        <w:rPr>
          <w:rFonts w:ascii="Times New Roman" w:hAnsi="Times New Roman" w:cs="Times New Roman"/>
          <w:bCs/>
          <w:sz w:val="24"/>
          <w:szCs w:val="24"/>
        </w:rPr>
      </w:pPr>
      <w:r w:rsidRPr="002F3C80">
        <w:rPr>
          <w:rFonts w:ascii="Times New Roman" w:hAnsi="Times New Roman" w:cs="Times New Roman"/>
          <w:bCs/>
          <w:sz w:val="24"/>
          <w:szCs w:val="24"/>
        </w:rPr>
        <w:t xml:space="preserve">in caso di </w:t>
      </w:r>
      <w:r w:rsidRPr="002F3C80">
        <w:rPr>
          <w:rFonts w:ascii="Times New Roman" w:hAnsi="Times New Roman" w:cs="Times New Roman"/>
          <w:b/>
          <w:bCs/>
          <w:sz w:val="24"/>
          <w:szCs w:val="24"/>
        </w:rPr>
        <w:t>recesso intimato senza l’osservanza della forma scritta</w:t>
      </w:r>
      <w:r w:rsidRPr="002F3C80">
        <w:rPr>
          <w:rFonts w:ascii="Times New Roman" w:hAnsi="Times New Roman" w:cs="Times New Roman"/>
          <w:bCs/>
          <w:sz w:val="24"/>
          <w:szCs w:val="24"/>
        </w:rPr>
        <w:t xml:space="preserve">, si applica la il regime </w:t>
      </w:r>
      <w:proofErr w:type="spellStart"/>
      <w:r w:rsidRPr="002F3C80">
        <w:rPr>
          <w:rFonts w:ascii="Times New Roman" w:hAnsi="Times New Roman" w:cs="Times New Roman"/>
          <w:bCs/>
          <w:sz w:val="24"/>
          <w:szCs w:val="24"/>
        </w:rPr>
        <w:t>sanzionatorio</w:t>
      </w:r>
      <w:proofErr w:type="spellEnd"/>
      <w:r w:rsidRPr="002F3C80">
        <w:rPr>
          <w:rFonts w:ascii="Times New Roman" w:hAnsi="Times New Roman" w:cs="Times New Roman"/>
          <w:bCs/>
          <w:sz w:val="24"/>
          <w:szCs w:val="24"/>
        </w:rPr>
        <w:t xml:space="preserve"> previsto dal</w:t>
      </w:r>
      <w:r>
        <w:rPr>
          <w:rFonts w:ascii="Times New Roman" w:hAnsi="Times New Roman" w:cs="Times New Roman"/>
          <w:bCs/>
          <w:sz w:val="24"/>
          <w:szCs w:val="24"/>
        </w:rPr>
        <w:t>l'</w:t>
      </w:r>
      <w:r w:rsidRPr="002F3C80">
        <w:rPr>
          <w:rFonts w:ascii="Times New Roman" w:hAnsi="Times New Roman" w:cs="Times New Roman"/>
          <w:bCs/>
          <w:sz w:val="24"/>
          <w:szCs w:val="24"/>
        </w:rPr>
        <w:t>articolo 18,</w:t>
      </w:r>
      <w:r>
        <w:rPr>
          <w:rFonts w:ascii="Times New Roman" w:hAnsi="Times New Roman" w:cs="Times New Roman"/>
          <w:bCs/>
          <w:sz w:val="24"/>
          <w:szCs w:val="24"/>
        </w:rPr>
        <w:t xml:space="preserve"> </w:t>
      </w:r>
      <w:r w:rsidRPr="002F3C80">
        <w:rPr>
          <w:rFonts w:ascii="Times New Roman" w:hAnsi="Times New Roman" w:cs="Times New Roman"/>
          <w:bCs/>
          <w:sz w:val="24"/>
          <w:szCs w:val="24"/>
        </w:rPr>
        <w:t>comma 1,</w:t>
      </w:r>
      <w:r>
        <w:rPr>
          <w:rFonts w:ascii="Times New Roman" w:hAnsi="Times New Roman" w:cs="Times New Roman"/>
          <w:bCs/>
          <w:sz w:val="24"/>
          <w:szCs w:val="24"/>
        </w:rPr>
        <w:t xml:space="preserve"> ovvero la </w:t>
      </w:r>
      <w:r w:rsidRPr="002F3C80">
        <w:rPr>
          <w:rFonts w:ascii="Times New Roman" w:hAnsi="Times New Roman" w:cs="Times New Roman"/>
          <w:bCs/>
          <w:sz w:val="24"/>
          <w:szCs w:val="24"/>
        </w:rPr>
        <w:t>reintegrazione nel posto di lavoro e una indennità commisurata all’ultima retribuzione globale maturata dal momento del licenziamento all’effettiva reintegrazione, comunque non inferiore a 5 mensilità;</w:t>
      </w:r>
    </w:p>
    <w:p w:rsidR="002F3C80" w:rsidRPr="002F3C80" w:rsidRDefault="002F3C80" w:rsidP="002F3C80">
      <w:pPr>
        <w:pStyle w:val="Paragrafoelenco"/>
        <w:numPr>
          <w:ilvl w:val="0"/>
          <w:numId w:val="6"/>
        </w:numPr>
        <w:spacing w:after="0"/>
        <w:jc w:val="both"/>
        <w:rPr>
          <w:rFonts w:ascii="Times New Roman" w:hAnsi="Times New Roman" w:cs="Times New Roman"/>
          <w:bCs/>
          <w:sz w:val="24"/>
          <w:szCs w:val="24"/>
        </w:rPr>
      </w:pPr>
      <w:r w:rsidRPr="002F3C80">
        <w:rPr>
          <w:rFonts w:ascii="Times New Roman" w:hAnsi="Times New Roman" w:cs="Times New Roman"/>
          <w:bCs/>
          <w:sz w:val="24"/>
          <w:szCs w:val="24"/>
        </w:rPr>
        <w:t xml:space="preserve">in caso di </w:t>
      </w:r>
      <w:r w:rsidRPr="002F3C80">
        <w:rPr>
          <w:rFonts w:ascii="Times New Roman" w:hAnsi="Times New Roman" w:cs="Times New Roman"/>
          <w:b/>
          <w:bCs/>
          <w:sz w:val="24"/>
          <w:szCs w:val="24"/>
        </w:rPr>
        <w:t xml:space="preserve">recesso intimato senza il rispetto della procedura sindacale </w:t>
      </w:r>
      <w:r w:rsidRPr="002F3C80">
        <w:rPr>
          <w:rFonts w:ascii="Times New Roman" w:hAnsi="Times New Roman" w:cs="Times New Roman"/>
          <w:bCs/>
          <w:sz w:val="24"/>
          <w:szCs w:val="24"/>
        </w:rPr>
        <w:t xml:space="preserve">prevista </w:t>
      </w:r>
      <w:r w:rsidR="0091051B">
        <w:rPr>
          <w:rFonts w:ascii="Times New Roman" w:hAnsi="Times New Roman" w:cs="Times New Roman"/>
          <w:bCs/>
          <w:sz w:val="24"/>
          <w:szCs w:val="24"/>
        </w:rPr>
        <w:t xml:space="preserve">per le comunicazioni nel caso di </w:t>
      </w:r>
      <w:r w:rsidR="0091051B" w:rsidRPr="0091051B">
        <w:rPr>
          <w:rFonts w:ascii="Times New Roman" w:hAnsi="Times New Roman" w:cs="Times New Roman"/>
          <w:bCs/>
          <w:sz w:val="24"/>
          <w:szCs w:val="24"/>
        </w:rPr>
        <w:t>p</w:t>
      </w:r>
      <w:r w:rsidR="0091051B" w:rsidRPr="0091051B">
        <w:rPr>
          <w:rFonts w:ascii="Times New Roman" w:hAnsi="Times New Roman" w:cs="Times New Roman"/>
          <w:bCs/>
          <w:iCs/>
          <w:sz w:val="24"/>
          <w:szCs w:val="24"/>
        </w:rPr>
        <w:t>rocedura per la dichiarazione di mobilità</w:t>
      </w:r>
      <w:r w:rsidRPr="002F3C80">
        <w:rPr>
          <w:rFonts w:ascii="Times New Roman" w:hAnsi="Times New Roman" w:cs="Times New Roman"/>
          <w:bCs/>
          <w:sz w:val="24"/>
          <w:szCs w:val="24"/>
        </w:rPr>
        <w:t>, si applica la tutela prevista per i licenziamenti economici dal</w:t>
      </w:r>
      <w:r>
        <w:rPr>
          <w:rFonts w:ascii="Times New Roman" w:hAnsi="Times New Roman" w:cs="Times New Roman"/>
          <w:bCs/>
          <w:sz w:val="24"/>
          <w:szCs w:val="24"/>
        </w:rPr>
        <w:t>l'</w:t>
      </w:r>
      <w:r w:rsidRPr="002F3C80">
        <w:rPr>
          <w:rFonts w:ascii="Times New Roman" w:hAnsi="Times New Roman" w:cs="Times New Roman"/>
          <w:bCs/>
          <w:sz w:val="24"/>
          <w:szCs w:val="24"/>
        </w:rPr>
        <w:t>articolo 18</w:t>
      </w:r>
      <w:r>
        <w:rPr>
          <w:rFonts w:ascii="Times New Roman" w:hAnsi="Times New Roman" w:cs="Times New Roman"/>
          <w:bCs/>
          <w:sz w:val="24"/>
          <w:szCs w:val="24"/>
        </w:rPr>
        <w:t>,</w:t>
      </w:r>
      <w:r w:rsidRPr="002F3C80">
        <w:rPr>
          <w:rFonts w:ascii="Times New Roman" w:hAnsi="Times New Roman" w:cs="Times New Roman"/>
          <w:bCs/>
          <w:sz w:val="24"/>
          <w:szCs w:val="24"/>
        </w:rPr>
        <w:t xml:space="preserve"> </w:t>
      </w:r>
      <w:r>
        <w:rPr>
          <w:rFonts w:ascii="Times New Roman" w:hAnsi="Times New Roman" w:cs="Times New Roman"/>
          <w:bCs/>
          <w:sz w:val="24"/>
          <w:szCs w:val="24"/>
        </w:rPr>
        <w:t>comma 7, ovvero</w:t>
      </w:r>
      <w:r w:rsidRPr="002F3C80">
        <w:rPr>
          <w:rFonts w:ascii="Times New Roman" w:hAnsi="Times New Roman" w:cs="Times New Roman"/>
          <w:bCs/>
          <w:sz w:val="24"/>
          <w:szCs w:val="24"/>
        </w:rPr>
        <w:t xml:space="preserve"> </w:t>
      </w:r>
      <w:r>
        <w:rPr>
          <w:rFonts w:ascii="Times New Roman" w:hAnsi="Times New Roman" w:cs="Times New Roman"/>
          <w:bCs/>
          <w:sz w:val="24"/>
          <w:szCs w:val="24"/>
        </w:rPr>
        <w:t>l'</w:t>
      </w:r>
      <w:r w:rsidRPr="002F3C80">
        <w:rPr>
          <w:rFonts w:ascii="Times New Roman" w:hAnsi="Times New Roman" w:cs="Times New Roman"/>
          <w:bCs/>
          <w:sz w:val="24"/>
          <w:szCs w:val="24"/>
        </w:rPr>
        <w:t>indennità determinata tra un minimo di 12 e un massimo di 24 mensilità dell’ultima</w:t>
      </w:r>
      <w:r>
        <w:rPr>
          <w:rFonts w:ascii="Times New Roman" w:hAnsi="Times New Roman" w:cs="Times New Roman"/>
          <w:bCs/>
          <w:sz w:val="24"/>
          <w:szCs w:val="24"/>
        </w:rPr>
        <w:t xml:space="preserve"> </w:t>
      </w:r>
      <w:r w:rsidRPr="002F3C80">
        <w:rPr>
          <w:rFonts w:ascii="Times New Roman" w:hAnsi="Times New Roman" w:cs="Times New Roman"/>
          <w:bCs/>
          <w:sz w:val="24"/>
          <w:szCs w:val="24"/>
        </w:rPr>
        <w:t>retribuzione globale;</w:t>
      </w:r>
    </w:p>
    <w:p w:rsidR="009D1ECB" w:rsidRPr="002F3C80" w:rsidRDefault="002F3C80" w:rsidP="002F3C80">
      <w:pPr>
        <w:pStyle w:val="Paragrafoelenco"/>
        <w:numPr>
          <w:ilvl w:val="0"/>
          <w:numId w:val="6"/>
        </w:numPr>
        <w:spacing w:after="0"/>
        <w:jc w:val="both"/>
        <w:rPr>
          <w:rFonts w:ascii="Times New Roman" w:hAnsi="Times New Roman" w:cs="Times New Roman"/>
          <w:bCs/>
          <w:sz w:val="24"/>
          <w:szCs w:val="24"/>
        </w:rPr>
      </w:pPr>
      <w:r w:rsidRPr="002F3C80">
        <w:rPr>
          <w:rFonts w:ascii="Times New Roman" w:hAnsi="Times New Roman" w:cs="Times New Roman"/>
          <w:bCs/>
          <w:sz w:val="24"/>
          <w:szCs w:val="24"/>
        </w:rPr>
        <w:t xml:space="preserve">in caso di </w:t>
      </w:r>
      <w:r w:rsidRPr="002F3C80">
        <w:rPr>
          <w:rFonts w:ascii="Times New Roman" w:hAnsi="Times New Roman" w:cs="Times New Roman"/>
          <w:b/>
          <w:bCs/>
          <w:sz w:val="24"/>
          <w:szCs w:val="24"/>
        </w:rPr>
        <w:t xml:space="preserve">recesso intimato violando i criteri di scelta dei lavoratori da collocare in mobilità </w:t>
      </w:r>
      <w:r w:rsidRPr="002F3C80">
        <w:rPr>
          <w:rFonts w:ascii="Times New Roman" w:hAnsi="Times New Roman" w:cs="Times New Roman"/>
          <w:bCs/>
          <w:sz w:val="24"/>
          <w:szCs w:val="24"/>
        </w:rPr>
        <w:t>si applica la tutela reale prevista dal</w:t>
      </w:r>
      <w:r w:rsidR="00341811">
        <w:rPr>
          <w:rFonts w:ascii="Times New Roman" w:hAnsi="Times New Roman" w:cs="Times New Roman"/>
          <w:bCs/>
          <w:sz w:val="24"/>
          <w:szCs w:val="24"/>
        </w:rPr>
        <w:t>l'</w:t>
      </w:r>
      <w:r w:rsidRPr="002F3C80">
        <w:rPr>
          <w:rFonts w:ascii="Times New Roman" w:hAnsi="Times New Roman" w:cs="Times New Roman"/>
          <w:bCs/>
          <w:sz w:val="24"/>
          <w:szCs w:val="24"/>
        </w:rPr>
        <w:t xml:space="preserve">articolo 18, comma 4, </w:t>
      </w:r>
      <w:r>
        <w:rPr>
          <w:rFonts w:ascii="Times New Roman" w:hAnsi="Times New Roman" w:cs="Times New Roman"/>
          <w:bCs/>
          <w:sz w:val="24"/>
          <w:szCs w:val="24"/>
        </w:rPr>
        <w:t xml:space="preserve">ovvero </w:t>
      </w:r>
      <w:r w:rsidRPr="002F3C80">
        <w:rPr>
          <w:rFonts w:ascii="Times New Roman" w:hAnsi="Times New Roman" w:cs="Times New Roman"/>
          <w:bCs/>
          <w:sz w:val="24"/>
          <w:szCs w:val="24"/>
        </w:rPr>
        <w:t>la reintegrazione nel posto di lavoro e una indennità commisurata all’ultima retribuzione globale maturata dal momento del licenziamento all’effettiva reintegrazione, comunque non</w:t>
      </w:r>
      <w:r>
        <w:rPr>
          <w:rFonts w:ascii="Times New Roman" w:hAnsi="Times New Roman" w:cs="Times New Roman"/>
          <w:bCs/>
          <w:sz w:val="24"/>
          <w:szCs w:val="24"/>
        </w:rPr>
        <w:t xml:space="preserve"> </w:t>
      </w:r>
      <w:r w:rsidRPr="002F3C80">
        <w:rPr>
          <w:rFonts w:ascii="Times New Roman" w:hAnsi="Times New Roman" w:cs="Times New Roman"/>
          <w:bCs/>
          <w:sz w:val="24"/>
          <w:szCs w:val="24"/>
        </w:rPr>
        <w:t>superiore a 12 mensilità.</w:t>
      </w:r>
    </w:p>
    <w:p w:rsidR="00891A39" w:rsidRPr="00774836" w:rsidRDefault="00891A39" w:rsidP="009774F0">
      <w:pPr>
        <w:spacing w:after="0"/>
        <w:jc w:val="both"/>
        <w:rPr>
          <w:rFonts w:ascii="Times New Roman" w:hAnsi="Times New Roman" w:cs="Times New Roman"/>
          <w:bCs/>
          <w:sz w:val="24"/>
          <w:szCs w:val="24"/>
        </w:rPr>
      </w:pPr>
    </w:p>
    <w:p w:rsidR="009D1ECB" w:rsidRDefault="009D1ECB" w:rsidP="009774F0">
      <w:pPr>
        <w:spacing w:after="0"/>
        <w:jc w:val="both"/>
        <w:rPr>
          <w:rFonts w:ascii="Times New Roman" w:hAnsi="Times New Roman" w:cs="Times New Roman"/>
          <w:bCs/>
          <w:sz w:val="24"/>
          <w:szCs w:val="24"/>
        </w:rPr>
      </w:pPr>
    </w:p>
    <w:tbl>
      <w:tblPr>
        <w:tblStyle w:val="Grigliatabella"/>
        <w:tblW w:w="0" w:type="auto"/>
        <w:tblInd w:w="2376" w:type="dxa"/>
        <w:tblLook w:val="04A0"/>
      </w:tblPr>
      <w:tblGrid>
        <w:gridCol w:w="4962"/>
      </w:tblGrid>
      <w:tr w:rsidR="009D1ECB" w:rsidRPr="00AC5E50" w:rsidTr="006041B9">
        <w:trPr>
          <w:trHeight w:val="402"/>
        </w:trPr>
        <w:tc>
          <w:tcPr>
            <w:tcW w:w="4962" w:type="dxa"/>
            <w:shd w:val="clear" w:color="auto" w:fill="FFFF00"/>
          </w:tcPr>
          <w:p w:rsidR="00316F19" w:rsidRPr="00AC5E50" w:rsidRDefault="009D1ECB" w:rsidP="001F645F">
            <w:pPr>
              <w:spacing w:line="276" w:lineRule="auto"/>
              <w:jc w:val="center"/>
              <w:rPr>
                <w:rFonts w:ascii="Times New Roman" w:hAnsi="Times New Roman" w:cs="Times New Roman"/>
                <w:b/>
                <w:sz w:val="24"/>
                <w:szCs w:val="24"/>
              </w:rPr>
            </w:pPr>
            <w:r>
              <w:rPr>
                <w:rFonts w:ascii="Times New Roman" w:hAnsi="Times New Roman" w:cs="Times New Roman"/>
                <w:sz w:val="24"/>
                <w:szCs w:val="24"/>
              </w:rPr>
              <w:br w:type="page"/>
            </w:r>
            <w:r w:rsidRPr="00AC5E50">
              <w:rPr>
                <w:rFonts w:ascii="Times New Roman" w:hAnsi="Times New Roman" w:cs="Times New Roman"/>
                <w:b/>
                <w:bCs/>
                <w:sz w:val="24"/>
                <w:szCs w:val="24"/>
              </w:rPr>
              <w:t>RITO SPECIALE PER I LICENZIAMENTI</w:t>
            </w:r>
          </w:p>
        </w:tc>
      </w:tr>
    </w:tbl>
    <w:p w:rsidR="009D1ECB" w:rsidRPr="00CD75A9" w:rsidRDefault="009D1ECB" w:rsidP="009774F0">
      <w:pPr>
        <w:spacing w:after="0"/>
        <w:jc w:val="center"/>
        <w:rPr>
          <w:rFonts w:ascii="Times New Roman" w:hAnsi="Times New Roman" w:cs="Times New Roman"/>
          <w:b/>
          <w:sz w:val="24"/>
          <w:szCs w:val="24"/>
        </w:rPr>
      </w:pPr>
    </w:p>
    <w:p w:rsidR="009D1ECB" w:rsidRDefault="009D1ECB" w:rsidP="009774F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A completamento della riforma della disciplina del licenziamento, la legge </w:t>
      </w:r>
      <w:r w:rsidR="00131D1F">
        <w:rPr>
          <w:rFonts w:ascii="Times New Roman" w:hAnsi="Times New Roman" w:cs="Times New Roman"/>
          <w:bCs/>
          <w:sz w:val="24"/>
          <w:szCs w:val="24"/>
        </w:rPr>
        <w:t xml:space="preserve">n. 92 del 2012 ha </w:t>
      </w:r>
      <w:r>
        <w:rPr>
          <w:rFonts w:ascii="Times New Roman" w:hAnsi="Times New Roman" w:cs="Times New Roman"/>
          <w:bCs/>
          <w:sz w:val="24"/>
          <w:szCs w:val="24"/>
        </w:rPr>
        <w:t>introd</w:t>
      </w:r>
      <w:r w:rsidR="00131D1F">
        <w:rPr>
          <w:rFonts w:ascii="Times New Roman" w:hAnsi="Times New Roman" w:cs="Times New Roman"/>
          <w:bCs/>
          <w:sz w:val="24"/>
          <w:szCs w:val="24"/>
        </w:rPr>
        <w:t>otto</w:t>
      </w:r>
      <w:r>
        <w:rPr>
          <w:rFonts w:ascii="Times New Roman" w:hAnsi="Times New Roman" w:cs="Times New Roman"/>
          <w:bCs/>
          <w:sz w:val="24"/>
          <w:szCs w:val="24"/>
        </w:rPr>
        <w:t xml:space="preserve"> un'importante innovazione del diritto processuale: </w:t>
      </w:r>
      <w:r w:rsidRPr="004F3D9E">
        <w:rPr>
          <w:rFonts w:ascii="Times New Roman" w:hAnsi="Times New Roman" w:cs="Times New Roman"/>
          <w:bCs/>
          <w:sz w:val="24"/>
          <w:szCs w:val="24"/>
        </w:rPr>
        <w:t xml:space="preserve">un rito speciale </w:t>
      </w:r>
      <w:r>
        <w:rPr>
          <w:rFonts w:ascii="Times New Roman" w:hAnsi="Times New Roman" w:cs="Times New Roman"/>
          <w:bCs/>
          <w:sz w:val="24"/>
          <w:szCs w:val="24"/>
        </w:rPr>
        <w:t xml:space="preserve">riservato </w:t>
      </w:r>
      <w:r w:rsidRPr="004F3D9E">
        <w:rPr>
          <w:rFonts w:ascii="Times New Roman" w:hAnsi="Times New Roman" w:cs="Times New Roman"/>
          <w:bCs/>
          <w:sz w:val="24"/>
          <w:szCs w:val="24"/>
        </w:rPr>
        <w:t>alle controversie</w:t>
      </w:r>
      <w:r>
        <w:rPr>
          <w:rFonts w:ascii="Times New Roman" w:hAnsi="Times New Roman" w:cs="Times New Roman"/>
          <w:bCs/>
          <w:sz w:val="24"/>
          <w:szCs w:val="24"/>
        </w:rPr>
        <w:t xml:space="preserve"> in materia di licenziamenti.</w:t>
      </w:r>
    </w:p>
    <w:p w:rsidR="009D1ECB" w:rsidRDefault="009D1ECB" w:rsidP="009774F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Ad essere oggetto del nuovo rito sarebbero non solo le </w:t>
      </w:r>
      <w:r w:rsidRPr="0045660C">
        <w:rPr>
          <w:rFonts w:ascii="Times New Roman" w:hAnsi="Times New Roman" w:cs="Times New Roman"/>
          <w:b/>
          <w:bCs/>
          <w:sz w:val="24"/>
          <w:szCs w:val="24"/>
        </w:rPr>
        <w:t xml:space="preserve">impugnative </w:t>
      </w:r>
      <w:r w:rsidRPr="004F3D9E">
        <w:rPr>
          <w:rFonts w:ascii="Times New Roman" w:hAnsi="Times New Roman" w:cs="Times New Roman"/>
          <w:bCs/>
          <w:sz w:val="24"/>
          <w:szCs w:val="24"/>
        </w:rPr>
        <w:t>dei licenziamenti</w:t>
      </w:r>
      <w:r w:rsidRPr="00BD0FA2">
        <w:rPr>
          <w:rFonts w:ascii="Times New Roman" w:hAnsi="Times New Roman" w:cs="Times New Roman"/>
          <w:bCs/>
          <w:sz w:val="24"/>
          <w:szCs w:val="24"/>
        </w:rPr>
        <w:t xml:space="preserve"> </w:t>
      </w:r>
      <w:r w:rsidRPr="004F3D9E">
        <w:rPr>
          <w:rFonts w:ascii="Times New Roman" w:hAnsi="Times New Roman" w:cs="Times New Roman"/>
          <w:bCs/>
          <w:sz w:val="24"/>
          <w:szCs w:val="24"/>
        </w:rPr>
        <w:t>nelle ipotesi regolate dal nuovo testo dell’art</w:t>
      </w:r>
      <w:r>
        <w:rPr>
          <w:rFonts w:ascii="Times New Roman" w:hAnsi="Times New Roman" w:cs="Times New Roman"/>
          <w:bCs/>
          <w:sz w:val="24"/>
          <w:szCs w:val="24"/>
        </w:rPr>
        <w:t xml:space="preserve">icolo </w:t>
      </w:r>
      <w:r w:rsidRPr="004F3D9E">
        <w:rPr>
          <w:rFonts w:ascii="Times New Roman" w:hAnsi="Times New Roman" w:cs="Times New Roman"/>
          <w:bCs/>
          <w:sz w:val="24"/>
          <w:szCs w:val="24"/>
        </w:rPr>
        <w:t xml:space="preserve">18 dello Statuto dei lavoratori, </w:t>
      </w:r>
      <w:r>
        <w:rPr>
          <w:rFonts w:ascii="Times New Roman" w:hAnsi="Times New Roman" w:cs="Times New Roman"/>
          <w:bCs/>
          <w:sz w:val="24"/>
          <w:szCs w:val="24"/>
        </w:rPr>
        <w:t xml:space="preserve">ma </w:t>
      </w:r>
      <w:r w:rsidRPr="004F3D9E">
        <w:rPr>
          <w:rFonts w:ascii="Times New Roman" w:hAnsi="Times New Roman" w:cs="Times New Roman"/>
          <w:bCs/>
          <w:sz w:val="24"/>
          <w:szCs w:val="24"/>
        </w:rPr>
        <w:t xml:space="preserve">anche </w:t>
      </w:r>
      <w:r>
        <w:rPr>
          <w:rFonts w:ascii="Times New Roman" w:hAnsi="Times New Roman" w:cs="Times New Roman"/>
          <w:bCs/>
          <w:sz w:val="24"/>
          <w:szCs w:val="24"/>
        </w:rPr>
        <w:t>l</w:t>
      </w:r>
      <w:r w:rsidRPr="004F3D9E">
        <w:rPr>
          <w:rFonts w:ascii="Times New Roman" w:hAnsi="Times New Roman" w:cs="Times New Roman"/>
          <w:bCs/>
          <w:sz w:val="24"/>
          <w:szCs w:val="24"/>
        </w:rPr>
        <w:t>e questioni relative alla</w:t>
      </w:r>
      <w:r>
        <w:rPr>
          <w:rFonts w:ascii="Times New Roman" w:hAnsi="Times New Roman" w:cs="Times New Roman"/>
          <w:bCs/>
          <w:sz w:val="24"/>
          <w:szCs w:val="24"/>
        </w:rPr>
        <w:t xml:space="preserve"> </w:t>
      </w:r>
      <w:r w:rsidRPr="0045660C">
        <w:rPr>
          <w:rFonts w:ascii="Times New Roman" w:hAnsi="Times New Roman" w:cs="Times New Roman"/>
          <w:b/>
          <w:bCs/>
          <w:sz w:val="24"/>
          <w:szCs w:val="24"/>
        </w:rPr>
        <w:t>qualificazione del rapporto di lavoro</w:t>
      </w:r>
      <w:r w:rsidRPr="004F3D9E">
        <w:rPr>
          <w:rFonts w:ascii="Times New Roman" w:hAnsi="Times New Roman" w:cs="Times New Roman"/>
          <w:bCs/>
          <w:sz w:val="24"/>
          <w:szCs w:val="24"/>
        </w:rPr>
        <w:t>.</w:t>
      </w:r>
    </w:p>
    <w:p w:rsidR="009D1ECB" w:rsidRDefault="009D1ECB" w:rsidP="009774F0">
      <w:pPr>
        <w:spacing w:after="0"/>
        <w:jc w:val="both"/>
        <w:rPr>
          <w:rFonts w:ascii="Times New Roman" w:hAnsi="Times New Roman" w:cs="Times New Roman"/>
          <w:bCs/>
          <w:sz w:val="24"/>
          <w:szCs w:val="24"/>
        </w:rPr>
      </w:pPr>
      <w:r w:rsidRPr="00E1450D">
        <w:rPr>
          <w:rFonts w:ascii="Times New Roman" w:hAnsi="Times New Roman" w:cs="Times New Roman"/>
          <w:bCs/>
          <w:sz w:val="24"/>
          <w:szCs w:val="24"/>
        </w:rPr>
        <w:t xml:space="preserve">Si tratta di un rito particolarmente snello che, </w:t>
      </w:r>
      <w:r w:rsidRPr="00E1450D">
        <w:rPr>
          <w:rFonts w:ascii="Times New Roman" w:hAnsi="Times New Roman" w:cs="Times New Roman"/>
          <w:b/>
          <w:bCs/>
          <w:sz w:val="24"/>
          <w:szCs w:val="24"/>
        </w:rPr>
        <w:t>prevedendo l’eliminazione delle formalità non essenziali all’instaurazione di un pieno contraddittorio</w:t>
      </w:r>
      <w:r w:rsidRPr="00E1450D">
        <w:rPr>
          <w:rFonts w:ascii="Times New Roman" w:hAnsi="Times New Roman" w:cs="Times New Roman"/>
          <w:bCs/>
          <w:sz w:val="24"/>
          <w:szCs w:val="24"/>
        </w:rPr>
        <w:t>, consente di ottenere una tutela rapida ed</w:t>
      </w:r>
      <w:r>
        <w:rPr>
          <w:rFonts w:ascii="Times New Roman" w:hAnsi="Times New Roman" w:cs="Times New Roman"/>
          <w:bCs/>
          <w:sz w:val="24"/>
          <w:szCs w:val="24"/>
        </w:rPr>
        <w:t xml:space="preserve"> </w:t>
      </w:r>
      <w:r w:rsidRPr="00E1450D">
        <w:rPr>
          <w:rFonts w:ascii="Times New Roman" w:hAnsi="Times New Roman" w:cs="Times New Roman"/>
          <w:bCs/>
          <w:sz w:val="24"/>
          <w:szCs w:val="24"/>
        </w:rPr>
        <w:t>efficace.</w:t>
      </w:r>
      <w:r>
        <w:rPr>
          <w:rFonts w:ascii="Times New Roman" w:hAnsi="Times New Roman" w:cs="Times New Roman"/>
          <w:bCs/>
          <w:sz w:val="24"/>
          <w:szCs w:val="24"/>
        </w:rPr>
        <w:t xml:space="preserve"> </w:t>
      </w:r>
      <w:r w:rsidRPr="00E1450D">
        <w:rPr>
          <w:rFonts w:ascii="Times New Roman" w:hAnsi="Times New Roman" w:cs="Times New Roman"/>
          <w:bCs/>
          <w:sz w:val="24"/>
          <w:szCs w:val="24"/>
        </w:rPr>
        <w:t xml:space="preserve">Il rito di primo grado è suddiviso in </w:t>
      </w:r>
      <w:r w:rsidRPr="00E1450D">
        <w:rPr>
          <w:rFonts w:ascii="Times New Roman" w:hAnsi="Times New Roman" w:cs="Times New Roman"/>
          <w:b/>
          <w:bCs/>
          <w:sz w:val="24"/>
          <w:szCs w:val="24"/>
        </w:rPr>
        <w:t>due fasi</w:t>
      </w:r>
      <w:r w:rsidRPr="00E1450D">
        <w:rPr>
          <w:rFonts w:ascii="Times New Roman" w:hAnsi="Times New Roman" w:cs="Times New Roman"/>
          <w:bCs/>
          <w:sz w:val="24"/>
          <w:szCs w:val="24"/>
        </w:rPr>
        <w:t>: una prima fase necessaria, di natura urgente, nella</w:t>
      </w:r>
      <w:r>
        <w:rPr>
          <w:rFonts w:ascii="Times New Roman" w:hAnsi="Times New Roman" w:cs="Times New Roman"/>
          <w:bCs/>
          <w:sz w:val="24"/>
          <w:szCs w:val="24"/>
        </w:rPr>
        <w:t xml:space="preserve"> </w:t>
      </w:r>
      <w:r w:rsidRPr="00E1450D">
        <w:rPr>
          <w:rFonts w:ascii="Times New Roman" w:hAnsi="Times New Roman" w:cs="Times New Roman"/>
          <w:bCs/>
          <w:sz w:val="24"/>
          <w:szCs w:val="24"/>
        </w:rPr>
        <w:t xml:space="preserve">quale </w:t>
      </w:r>
      <w:r w:rsidRPr="00E1450D">
        <w:rPr>
          <w:rFonts w:ascii="Times New Roman" w:hAnsi="Times New Roman" w:cs="Times New Roman"/>
          <w:b/>
          <w:bCs/>
          <w:sz w:val="24"/>
          <w:szCs w:val="24"/>
        </w:rPr>
        <w:t>il giudice, con ordinanza, accoglie o rigetta la domanda del lavoratore</w:t>
      </w:r>
      <w:r w:rsidRPr="00E1450D">
        <w:rPr>
          <w:rFonts w:ascii="Times New Roman" w:hAnsi="Times New Roman" w:cs="Times New Roman"/>
          <w:bCs/>
          <w:sz w:val="24"/>
          <w:szCs w:val="24"/>
        </w:rPr>
        <w:t xml:space="preserve"> ed una seconda</w:t>
      </w:r>
      <w:r>
        <w:rPr>
          <w:rFonts w:ascii="Times New Roman" w:hAnsi="Times New Roman" w:cs="Times New Roman"/>
          <w:bCs/>
          <w:sz w:val="24"/>
          <w:szCs w:val="24"/>
        </w:rPr>
        <w:t xml:space="preserve"> </w:t>
      </w:r>
      <w:r w:rsidRPr="00E1450D">
        <w:rPr>
          <w:rFonts w:ascii="Times New Roman" w:hAnsi="Times New Roman" w:cs="Times New Roman"/>
          <w:bCs/>
          <w:sz w:val="24"/>
          <w:szCs w:val="24"/>
        </w:rPr>
        <w:t>fase, a carattere eventuale, che consegue all’opposizione proposta avverso l’ordinanza di</w:t>
      </w:r>
      <w:r>
        <w:rPr>
          <w:rFonts w:ascii="Times New Roman" w:hAnsi="Times New Roman" w:cs="Times New Roman"/>
          <w:bCs/>
          <w:sz w:val="24"/>
          <w:szCs w:val="24"/>
        </w:rPr>
        <w:t xml:space="preserve"> </w:t>
      </w:r>
      <w:r w:rsidRPr="00E1450D">
        <w:rPr>
          <w:rFonts w:ascii="Times New Roman" w:hAnsi="Times New Roman" w:cs="Times New Roman"/>
          <w:bCs/>
          <w:sz w:val="24"/>
          <w:szCs w:val="24"/>
        </w:rPr>
        <w:t>accoglimento o di rigetto sopra citata e che è assimilabile al giudizio di merito di primo grado</w:t>
      </w:r>
      <w:r>
        <w:rPr>
          <w:rFonts w:ascii="Times New Roman" w:hAnsi="Times New Roman" w:cs="Times New Roman"/>
          <w:bCs/>
          <w:sz w:val="24"/>
          <w:szCs w:val="24"/>
        </w:rPr>
        <w:t xml:space="preserve"> </w:t>
      </w:r>
      <w:r w:rsidRPr="00E1450D">
        <w:rPr>
          <w:rFonts w:ascii="Times New Roman" w:hAnsi="Times New Roman" w:cs="Times New Roman"/>
          <w:bCs/>
          <w:sz w:val="24"/>
          <w:szCs w:val="24"/>
        </w:rPr>
        <w:t>davanti al giudice del lavoro.</w:t>
      </w:r>
    </w:p>
    <w:p w:rsidR="009D1ECB" w:rsidRDefault="009D1ECB" w:rsidP="009774F0">
      <w:pPr>
        <w:spacing w:after="0"/>
        <w:jc w:val="both"/>
        <w:rPr>
          <w:rFonts w:ascii="Times New Roman" w:hAnsi="Times New Roman" w:cs="Times New Roman"/>
          <w:bCs/>
          <w:sz w:val="24"/>
          <w:szCs w:val="24"/>
        </w:rPr>
      </w:pPr>
      <w:r w:rsidRPr="00BD0FA2">
        <w:rPr>
          <w:rFonts w:ascii="Times New Roman" w:hAnsi="Times New Roman" w:cs="Times New Roman"/>
          <w:bCs/>
          <w:sz w:val="24"/>
          <w:szCs w:val="24"/>
        </w:rPr>
        <w:t>La domanda si propone con ricorso al Tribunale</w:t>
      </w:r>
      <w:r>
        <w:rPr>
          <w:rFonts w:ascii="Times New Roman" w:hAnsi="Times New Roman" w:cs="Times New Roman"/>
          <w:bCs/>
          <w:sz w:val="24"/>
          <w:szCs w:val="24"/>
        </w:rPr>
        <w:t xml:space="preserve">, </w:t>
      </w:r>
      <w:r w:rsidRPr="004F3D9E">
        <w:rPr>
          <w:rFonts w:ascii="Times New Roman" w:hAnsi="Times New Roman" w:cs="Times New Roman"/>
          <w:bCs/>
          <w:sz w:val="24"/>
          <w:szCs w:val="24"/>
        </w:rPr>
        <w:t>in funzione di giudice del lavoro</w:t>
      </w:r>
      <w:r w:rsidRPr="00BD0FA2">
        <w:rPr>
          <w:rFonts w:ascii="Times New Roman" w:hAnsi="Times New Roman" w:cs="Times New Roman"/>
          <w:bCs/>
          <w:sz w:val="24"/>
          <w:szCs w:val="24"/>
        </w:rPr>
        <w:t xml:space="preserve">, a seguito della quale il giudice fissa l'udienza di comparizione delle parti, con decreto da notificarsi a cura del ricorrente, anche con posta elettronica certificata. L'udienza di comparizione deve essere fissata non oltre 30 giorni dal deposito del ricorso. Il giudice, sentite le parti e omessa ogni formalità non essenziale al contraddittorio, procede nel modo che ritiene più opportuno agli atti di istruzione indispensabili richiesti dalle parti o disposti d'ufficio </w:t>
      </w:r>
      <w:r w:rsidRPr="004F3D9E">
        <w:rPr>
          <w:rFonts w:ascii="Times New Roman" w:hAnsi="Times New Roman" w:cs="Times New Roman"/>
          <w:b/>
          <w:bCs/>
          <w:sz w:val="24"/>
          <w:szCs w:val="24"/>
        </w:rPr>
        <w:t>e provvede, con ordinanza immediatamente esecutiva, all'accoglimento o al rigetto della domanda</w:t>
      </w:r>
      <w:r w:rsidRPr="00BD0FA2">
        <w:rPr>
          <w:rFonts w:ascii="Times New Roman" w:hAnsi="Times New Roman" w:cs="Times New Roman"/>
          <w:bCs/>
          <w:sz w:val="24"/>
          <w:szCs w:val="24"/>
        </w:rPr>
        <w:t>. Alla trattazione delle controversie di lavoro devono essere riservati particolari giorni nel calendario delle udienze.</w:t>
      </w:r>
    </w:p>
    <w:p w:rsidR="009D1ECB" w:rsidRDefault="009D1ECB" w:rsidP="009774F0">
      <w:pPr>
        <w:spacing w:after="0"/>
        <w:jc w:val="both"/>
        <w:rPr>
          <w:rFonts w:ascii="Times New Roman" w:hAnsi="Times New Roman" w:cs="Times New Roman"/>
          <w:bCs/>
          <w:sz w:val="24"/>
          <w:szCs w:val="24"/>
        </w:rPr>
      </w:pPr>
      <w:r>
        <w:rPr>
          <w:rFonts w:ascii="Times New Roman" w:hAnsi="Times New Roman" w:cs="Times New Roman"/>
          <w:bCs/>
          <w:sz w:val="24"/>
          <w:szCs w:val="24"/>
        </w:rPr>
        <w:t>L</w:t>
      </w:r>
      <w:r w:rsidRPr="004F3D9E">
        <w:rPr>
          <w:rFonts w:ascii="Times New Roman" w:hAnsi="Times New Roman" w:cs="Times New Roman"/>
          <w:bCs/>
          <w:sz w:val="24"/>
          <w:szCs w:val="24"/>
        </w:rPr>
        <w:t>’opposizione all’ordinanza deve essere proposta entro trenta giorni dalla</w:t>
      </w:r>
      <w:r>
        <w:rPr>
          <w:rFonts w:ascii="Times New Roman" w:hAnsi="Times New Roman" w:cs="Times New Roman"/>
          <w:bCs/>
          <w:sz w:val="24"/>
          <w:szCs w:val="24"/>
        </w:rPr>
        <w:t xml:space="preserve"> </w:t>
      </w:r>
      <w:r w:rsidRPr="004F3D9E">
        <w:rPr>
          <w:rFonts w:ascii="Times New Roman" w:hAnsi="Times New Roman" w:cs="Times New Roman"/>
          <w:bCs/>
          <w:sz w:val="24"/>
          <w:szCs w:val="24"/>
        </w:rPr>
        <w:t>notificazione di tale provvedimento</w:t>
      </w:r>
      <w:r>
        <w:rPr>
          <w:rFonts w:ascii="Times New Roman" w:hAnsi="Times New Roman" w:cs="Times New Roman"/>
          <w:bCs/>
          <w:sz w:val="24"/>
          <w:szCs w:val="24"/>
        </w:rPr>
        <w:t>. D</w:t>
      </w:r>
      <w:r w:rsidRPr="004F3D9E">
        <w:rPr>
          <w:rFonts w:ascii="Times New Roman" w:hAnsi="Times New Roman" w:cs="Times New Roman"/>
          <w:bCs/>
          <w:sz w:val="24"/>
          <w:szCs w:val="24"/>
        </w:rPr>
        <w:t>urante</w:t>
      </w:r>
      <w:r>
        <w:rPr>
          <w:rFonts w:ascii="Times New Roman" w:hAnsi="Times New Roman" w:cs="Times New Roman"/>
          <w:bCs/>
          <w:sz w:val="24"/>
          <w:szCs w:val="24"/>
        </w:rPr>
        <w:t xml:space="preserve"> </w:t>
      </w:r>
      <w:r w:rsidRPr="004F3D9E">
        <w:rPr>
          <w:rFonts w:ascii="Times New Roman" w:hAnsi="Times New Roman" w:cs="Times New Roman"/>
          <w:bCs/>
          <w:sz w:val="24"/>
          <w:szCs w:val="24"/>
        </w:rPr>
        <w:t>l’udienza il giudice, sentite le parti, ed omessa ogni formalità non essenziale al contraddittorio,</w:t>
      </w:r>
      <w:r>
        <w:rPr>
          <w:rFonts w:ascii="Times New Roman" w:hAnsi="Times New Roman" w:cs="Times New Roman"/>
          <w:bCs/>
          <w:sz w:val="24"/>
          <w:szCs w:val="24"/>
        </w:rPr>
        <w:t xml:space="preserve"> </w:t>
      </w:r>
      <w:r w:rsidRPr="004F3D9E">
        <w:rPr>
          <w:rFonts w:ascii="Times New Roman" w:hAnsi="Times New Roman" w:cs="Times New Roman"/>
          <w:bCs/>
          <w:sz w:val="24"/>
          <w:szCs w:val="24"/>
        </w:rPr>
        <w:t>procede nel modo che ritiene più opportuno agli atti di istruzione ammissibili e rilevanti richiesti</w:t>
      </w:r>
      <w:r>
        <w:rPr>
          <w:rFonts w:ascii="Times New Roman" w:hAnsi="Times New Roman" w:cs="Times New Roman"/>
          <w:bCs/>
          <w:sz w:val="24"/>
          <w:szCs w:val="24"/>
        </w:rPr>
        <w:t xml:space="preserve"> </w:t>
      </w:r>
      <w:r w:rsidRPr="004F3D9E">
        <w:rPr>
          <w:rFonts w:ascii="Times New Roman" w:hAnsi="Times New Roman" w:cs="Times New Roman"/>
          <w:bCs/>
          <w:sz w:val="24"/>
          <w:szCs w:val="24"/>
        </w:rPr>
        <w:t>dalle parti nonché disposti d'ufficio, e provvede con sentenza</w:t>
      </w:r>
      <w:r>
        <w:rPr>
          <w:rFonts w:ascii="Times New Roman" w:hAnsi="Times New Roman" w:cs="Times New Roman"/>
          <w:bCs/>
          <w:sz w:val="24"/>
          <w:szCs w:val="24"/>
        </w:rPr>
        <w:t xml:space="preserve"> </w:t>
      </w:r>
      <w:r w:rsidRPr="004F3D9E">
        <w:rPr>
          <w:rFonts w:ascii="Times New Roman" w:hAnsi="Times New Roman" w:cs="Times New Roman"/>
          <w:bCs/>
          <w:sz w:val="24"/>
          <w:szCs w:val="24"/>
        </w:rPr>
        <w:t>all'accoglimento o al rigetto della domanda.</w:t>
      </w:r>
    </w:p>
    <w:p w:rsidR="009D1ECB" w:rsidRPr="00DA21F0" w:rsidRDefault="009D1ECB" w:rsidP="009774F0">
      <w:pPr>
        <w:spacing w:after="0"/>
        <w:jc w:val="both"/>
        <w:rPr>
          <w:rFonts w:ascii="Times New Roman" w:hAnsi="Times New Roman" w:cs="Times New Roman"/>
          <w:bCs/>
          <w:sz w:val="24"/>
          <w:szCs w:val="24"/>
        </w:rPr>
      </w:pPr>
      <w:r>
        <w:rPr>
          <w:rFonts w:ascii="Times New Roman" w:hAnsi="Times New Roman" w:cs="Times New Roman"/>
          <w:bCs/>
          <w:sz w:val="24"/>
          <w:szCs w:val="24"/>
        </w:rPr>
        <w:t>A</w:t>
      </w:r>
      <w:r w:rsidRPr="00DA21F0">
        <w:rPr>
          <w:rFonts w:ascii="Times New Roman" w:hAnsi="Times New Roman" w:cs="Times New Roman"/>
          <w:bCs/>
          <w:sz w:val="24"/>
          <w:szCs w:val="24"/>
        </w:rPr>
        <w:t xml:space="preserve">vverso la sentenza </w:t>
      </w:r>
      <w:r>
        <w:rPr>
          <w:rFonts w:ascii="Times New Roman" w:hAnsi="Times New Roman" w:cs="Times New Roman"/>
          <w:bCs/>
          <w:sz w:val="24"/>
          <w:szCs w:val="24"/>
        </w:rPr>
        <w:t xml:space="preserve">si può proporre </w:t>
      </w:r>
      <w:r w:rsidRPr="00DA21F0">
        <w:rPr>
          <w:rFonts w:ascii="Times New Roman" w:hAnsi="Times New Roman" w:cs="Times New Roman"/>
          <w:bCs/>
          <w:sz w:val="24"/>
          <w:szCs w:val="24"/>
        </w:rPr>
        <w:t>reclamo alla Corte d’appello, nonché il</w:t>
      </w:r>
      <w:r>
        <w:rPr>
          <w:rFonts w:ascii="Times New Roman" w:hAnsi="Times New Roman" w:cs="Times New Roman"/>
          <w:bCs/>
          <w:sz w:val="24"/>
          <w:szCs w:val="24"/>
        </w:rPr>
        <w:t xml:space="preserve"> </w:t>
      </w:r>
      <w:r w:rsidRPr="00DA21F0">
        <w:rPr>
          <w:rFonts w:ascii="Times New Roman" w:hAnsi="Times New Roman" w:cs="Times New Roman"/>
          <w:bCs/>
          <w:sz w:val="24"/>
          <w:szCs w:val="24"/>
        </w:rPr>
        <w:t>ricorso per cassazione.</w:t>
      </w:r>
    </w:p>
    <w:p w:rsidR="009D1ECB" w:rsidRPr="00DA21F0" w:rsidRDefault="009D1ECB" w:rsidP="009774F0">
      <w:pPr>
        <w:spacing w:after="0"/>
        <w:jc w:val="both"/>
        <w:rPr>
          <w:rFonts w:ascii="Times New Roman" w:hAnsi="Times New Roman" w:cs="Times New Roman"/>
          <w:bCs/>
          <w:sz w:val="24"/>
          <w:szCs w:val="24"/>
        </w:rPr>
      </w:pPr>
      <w:r w:rsidRPr="00DA21F0">
        <w:rPr>
          <w:rFonts w:ascii="Times New Roman" w:hAnsi="Times New Roman" w:cs="Times New Roman"/>
          <w:bCs/>
          <w:sz w:val="24"/>
          <w:szCs w:val="24"/>
        </w:rPr>
        <w:t>Per quanto concerne il reclamo, si prevede che la Corte d’appello, sentite le parti, ed omessa</w:t>
      </w:r>
      <w:r>
        <w:rPr>
          <w:rFonts w:ascii="Times New Roman" w:hAnsi="Times New Roman" w:cs="Times New Roman"/>
          <w:bCs/>
          <w:sz w:val="24"/>
          <w:szCs w:val="24"/>
        </w:rPr>
        <w:t xml:space="preserve"> </w:t>
      </w:r>
      <w:r w:rsidRPr="00DA21F0">
        <w:rPr>
          <w:rFonts w:ascii="Times New Roman" w:hAnsi="Times New Roman" w:cs="Times New Roman"/>
          <w:bCs/>
          <w:sz w:val="24"/>
          <w:szCs w:val="24"/>
        </w:rPr>
        <w:t>ogni formalità non essenziale al contraddittorio, procede nel modo che ritiene più opportuno agli</w:t>
      </w:r>
      <w:r>
        <w:rPr>
          <w:rFonts w:ascii="Times New Roman" w:hAnsi="Times New Roman" w:cs="Times New Roman"/>
          <w:bCs/>
          <w:sz w:val="24"/>
          <w:szCs w:val="24"/>
        </w:rPr>
        <w:t xml:space="preserve"> </w:t>
      </w:r>
      <w:r w:rsidRPr="00DA21F0">
        <w:rPr>
          <w:rFonts w:ascii="Times New Roman" w:hAnsi="Times New Roman" w:cs="Times New Roman"/>
          <w:bCs/>
          <w:sz w:val="24"/>
          <w:szCs w:val="24"/>
        </w:rPr>
        <w:t>atti di istruzione ammessi e provvede con sentenza all'accoglimento o al rigetto della domanda.</w:t>
      </w:r>
    </w:p>
    <w:p w:rsidR="009D1ECB" w:rsidRDefault="009D1ECB" w:rsidP="009774F0">
      <w:pPr>
        <w:spacing w:after="0"/>
        <w:jc w:val="both"/>
        <w:rPr>
          <w:rFonts w:ascii="Times New Roman" w:hAnsi="Times New Roman" w:cs="Times New Roman"/>
          <w:bCs/>
          <w:sz w:val="24"/>
          <w:szCs w:val="24"/>
        </w:rPr>
      </w:pPr>
      <w:r w:rsidRPr="00DA21F0">
        <w:rPr>
          <w:rFonts w:ascii="Times New Roman" w:hAnsi="Times New Roman" w:cs="Times New Roman"/>
          <w:bCs/>
          <w:sz w:val="24"/>
          <w:szCs w:val="24"/>
        </w:rPr>
        <w:t>La sentenza, inoltre, completa di motivazione, deve essere depositata in cancelleria entro dieci</w:t>
      </w:r>
      <w:r>
        <w:rPr>
          <w:rFonts w:ascii="Times New Roman" w:hAnsi="Times New Roman" w:cs="Times New Roman"/>
          <w:bCs/>
          <w:sz w:val="24"/>
          <w:szCs w:val="24"/>
        </w:rPr>
        <w:t xml:space="preserve"> </w:t>
      </w:r>
      <w:r w:rsidRPr="00DA21F0">
        <w:rPr>
          <w:rFonts w:ascii="Times New Roman" w:hAnsi="Times New Roman" w:cs="Times New Roman"/>
          <w:bCs/>
          <w:sz w:val="24"/>
          <w:szCs w:val="24"/>
        </w:rPr>
        <w:t>giorni dall’udienza di discussione.</w:t>
      </w:r>
      <w:r>
        <w:rPr>
          <w:rFonts w:ascii="Times New Roman" w:hAnsi="Times New Roman" w:cs="Times New Roman"/>
          <w:bCs/>
          <w:sz w:val="24"/>
          <w:szCs w:val="24"/>
        </w:rPr>
        <w:t xml:space="preserve"> </w:t>
      </w:r>
      <w:r w:rsidRPr="00DA21F0">
        <w:rPr>
          <w:rFonts w:ascii="Times New Roman" w:hAnsi="Times New Roman" w:cs="Times New Roman"/>
          <w:bCs/>
          <w:sz w:val="24"/>
          <w:szCs w:val="24"/>
        </w:rPr>
        <w:t>Per quanto attiene al ricorso per cassazione, viene stabilito che la Suprema Corte fissa l’udienza</w:t>
      </w:r>
      <w:r>
        <w:rPr>
          <w:rFonts w:ascii="Times New Roman" w:hAnsi="Times New Roman" w:cs="Times New Roman"/>
          <w:bCs/>
          <w:sz w:val="24"/>
          <w:szCs w:val="24"/>
        </w:rPr>
        <w:t xml:space="preserve"> </w:t>
      </w:r>
      <w:r w:rsidRPr="00DA21F0">
        <w:rPr>
          <w:rFonts w:ascii="Times New Roman" w:hAnsi="Times New Roman" w:cs="Times New Roman"/>
          <w:bCs/>
          <w:sz w:val="24"/>
          <w:szCs w:val="24"/>
        </w:rPr>
        <w:t>di discussione non oltre sei mesi dalla proposizione del ricorso.</w:t>
      </w:r>
    </w:p>
    <w:p w:rsidR="009D1ECB" w:rsidRDefault="009D1ECB" w:rsidP="009774F0">
      <w:pPr>
        <w:spacing w:after="0"/>
        <w:jc w:val="both"/>
        <w:rPr>
          <w:rFonts w:ascii="Times New Roman" w:hAnsi="Times New Roman" w:cs="Times New Roman"/>
          <w:b/>
          <w:bCs/>
          <w:i/>
          <w:sz w:val="24"/>
          <w:szCs w:val="24"/>
        </w:rPr>
      </w:pPr>
    </w:p>
    <w:p w:rsidR="009D1ECB" w:rsidRPr="00774836" w:rsidRDefault="009D1ECB" w:rsidP="009774F0">
      <w:pPr>
        <w:spacing w:after="0"/>
        <w:jc w:val="both"/>
        <w:rPr>
          <w:rFonts w:ascii="Times New Roman" w:hAnsi="Times New Roman" w:cs="Times New Roman"/>
          <w:bCs/>
          <w:sz w:val="24"/>
          <w:szCs w:val="24"/>
        </w:rPr>
      </w:pPr>
      <w:r w:rsidRPr="00774836">
        <w:rPr>
          <w:rFonts w:ascii="Times New Roman" w:hAnsi="Times New Roman" w:cs="Times New Roman"/>
          <w:b/>
          <w:bCs/>
          <w:i/>
          <w:sz w:val="24"/>
          <w:szCs w:val="24"/>
        </w:rPr>
        <w:t>Impugnativa del licenziamento</w:t>
      </w:r>
      <w:r>
        <w:rPr>
          <w:rFonts w:ascii="Times New Roman" w:hAnsi="Times New Roman" w:cs="Times New Roman"/>
          <w:b/>
          <w:bCs/>
          <w:i/>
          <w:sz w:val="24"/>
          <w:szCs w:val="24"/>
        </w:rPr>
        <w:t>.</w:t>
      </w:r>
      <w:r w:rsidRPr="00774836">
        <w:rPr>
          <w:rFonts w:ascii="Times New Roman" w:hAnsi="Times New Roman" w:cs="Times New Roman"/>
          <w:b/>
          <w:bCs/>
          <w:i/>
          <w:sz w:val="24"/>
          <w:szCs w:val="24"/>
        </w:rPr>
        <w:t xml:space="preserve"> </w:t>
      </w:r>
      <w:r>
        <w:rPr>
          <w:rFonts w:ascii="Times New Roman" w:hAnsi="Times New Roman" w:cs="Times New Roman"/>
          <w:bCs/>
          <w:sz w:val="24"/>
          <w:szCs w:val="24"/>
        </w:rPr>
        <w:t>L'</w:t>
      </w:r>
      <w:r w:rsidRPr="00774836">
        <w:rPr>
          <w:rFonts w:ascii="Times New Roman" w:hAnsi="Times New Roman" w:cs="Times New Roman"/>
          <w:b/>
          <w:bCs/>
          <w:sz w:val="24"/>
          <w:szCs w:val="24"/>
        </w:rPr>
        <w:t>udienza di comparizione</w:t>
      </w:r>
      <w:r w:rsidRPr="00774836">
        <w:rPr>
          <w:rFonts w:ascii="Times New Roman" w:hAnsi="Times New Roman" w:cs="Times New Roman"/>
          <w:bCs/>
          <w:sz w:val="24"/>
          <w:szCs w:val="24"/>
        </w:rPr>
        <w:t xml:space="preserve"> deve essere fissata non oltre quaranta giorni dal deposito del ricorso avente ad oggetto l'impugnativa del licenziamento. Il giudice assegna un termine per la notifica del ricorso e del decreto non inferiore a venticinque giorni prima dell'udienza, nonché un termine, non inferiore a cinque giorni prima della stessa udienza, per la costituzione del resistente. La notificazione è a cura del ricorrente, anche a mezzo di posta elettronica certificata.</w:t>
      </w:r>
    </w:p>
    <w:p w:rsidR="009D1ECB" w:rsidRPr="00774836" w:rsidRDefault="009D1ECB" w:rsidP="009774F0">
      <w:pPr>
        <w:spacing w:after="0"/>
        <w:jc w:val="both"/>
        <w:rPr>
          <w:rFonts w:ascii="Times New Roman" w:hAnsi="Times New Roman" w:cs="Times New Roman"/>
          <w:bCs/>
          <w:sz w:val="24"/>
          <w:szCs w:val="24"/>
        </w:rPr>
      </w:pPr>
      <w:r w:rsidRPr="00774836">
        <w:rPr>
          <w:rFonts w:ascii="Times New Roman" w:hAnsi="Times New Roman" w:cs="Times New Roman"/>
          <w:bCs/>
          <w:sz w:val="24"/>
          <w:szCs w:val="24"/>
        </w:rPr>
        <w:t xml:space="preserve">Nell'ambito della tutela urgente, con riguardo all'opposizione all'ordinanza si prevede che il ricorso da depositare innanzi al tribunale che ha emesso il provvedimento debba avvenire </w:t>
      </w:r>
      <w:r w:rsidRPr="00774836">
        <w:rPr>
          <w:rFonts w:ascii="Times New Roman" w:hAnsi="Times New Roman" w:cs="Times New Roman"/>
          <w:b/>
          <w:bCs/>
          <w:sz w:val="24"/>
          <w:szCs w:val="24"/>
        </w:rPr>
        <w:t xml:space="preserve">"a pena di decadenza" </w:t>
      </w:r>
      <w:r w:rsidRPr="00774836">
        <w:rPr>
          <w:rFonts w:ascii="Times New Roman" w:hAnsi="Times New Roman" w:cs="Times New Roman"/>
          <w:bCs/>
          <w:sz w:val="24"/>
          <w:szCs w:val="24"/>
        </w:rPr>
        <w:t>entro trenta giorni dalla notificazione.</w:t>
      </w:r>
    </w:p>
    <w:p w:rsidR="009D1ECB" w:rsidRPr="00774836" w:rsidRDefault="009D1ECB" w:rsidP="009774F0">
      <w:pPr>
        <w:spacing w:after="0"/>
        <w:jc w:val="both"/>
        <w:rPr>
          <w:rFonts w:ascii="Times New Roman" w:hAnsi="Times New Roman" w:cs="Times New Roman"/>
          <w:bCs/>
          <w:sz w:val="24"/>
          <w:szCs w:val="24"/>
        </w:rPr>
      </w:pPr>
      <w:r w:rsidRPr="00774836">
        <w:rPr>
          <w:rFonts w:ascii="Times New Roman" w:hAnsi="Times New Roman" w:cs="Times New Roman"/>
          <w:bCs/>
          <w:sz w:val="24"/>
          <w:szCs w:val="24"/>
        </w:rPr>
        <w:t xml:space="preserve">Sul reclamo alla Corte d’appello ed il ricorso alla Corte di cassazione le modifiche introdotte specificano che il reclamo si propone con ricorso da depositarsi, </w:t>
      </w:r>
      <w:r w:rsidRPr="00774836">
        <w:rPr>
          <w:rFonts w:ascii="Times New Roman" w:hAnsi="Times New Roman" w:cs="Times New Roman"/>
          <w:b/>
          <w:bCs/>
          <w:sz w:val="24"/>
          <w:szCs w:val="24"/>
        </w:rPr>
        <w:t>a pena di decadenza</w:t>
      </w:r>
      <w:r w:rsidRPr="00774836">
        <w:rPr>
          <w:rFonts w:ascii="Times New Roman" w:hAnsi="Times New Roman" w:cs="Times New Roman"/>
          <w:bCs/>
          <w:sz w:val="24"/>
          <w:szCs w:val="24"/>
        </w:rPr>
        <w:t>, entro trenta giorni dalla comunicazione, o dalla notificazione se anteriore.</w:t>
      </w:r>
    </w:p>
    <w:p w:rsidR="009D1ECB" w:rsidRPr="009736D8" w:rsidRDefault="009D1ECB" w:rsidP="009774F0">
      <w:pPr>
        <w:spacing w:after="0"/>
        <w:jc w:val="both"/>
        <w:rPr>
          <w:rFonts w:ascii="Times New Roman" w:hAnsi="Times New Roman" w:cs="Times New Roman"/>
          <w:sz w:val="24"/>
          <w:szCs w:val="24"/>
        </w:rPr>
      </w:pPr>
      <w:r w:rsidRPr="00774836">
        <w:rPr>
          <w:rFonts w:ascii="Times New Roman" w:hAnsi="Times New Roman" w:cs="Times New Roman"/>
          <w:bCs/>
          <w:sz w:val="24"/>
          <w:szCs w:val="24"/>
        </w:rPr>
        <w:t xml:space="preserve">Quanto alla norma che stabilisce che alla trattazione delle controversie di lavoro siano riservati particolari giorni nel calendario delle udienze, si aggiunge la previsione che i </w:t>
      </w:r>
      <w:r w:rsidRPr="00774836">
        <w:rPr>
          <w:rFonts w:ascii="Times New Roman" w:hAnsi="Times New Roman" w:cs="Times New Roman"/>
          <w:b/>
          <w:bCs/>
          <w:sz w:val="24"/>
          <w:szCs w:val="24"/>
        </w:rPr>
        <w:t>capi degli uffici</w:t>
      </w:r>
      <w:r w:rsidRPr="00774836">
        <w:rPr>
          <w:rFonts w:ascii="Times New Roman" w:hAnsi="Times New Roman" w:cs="Times New Roman"/>
          <w:bCs/>
          <w:sz w:val="24"/>
          <w:szCs w:val="24"/>
        </w:rPr>
        <w:t xml:space="preserve"> giudiziari debbano </w:t>
      </w:r>
      <w:r w:rsidRPr="00774836">
        <w:rPr>
          <w:rFonts w:ascii="Times New Roman" w:hAnsi="Times New Roman" w:cs="Times New Roman"/>
          <w:b/>
          <w:bCs/>
          <w:sz w:val="24"/>
          <w:szCs w:val="24"/>
        </w:rPr>
        <w:t xml:space="preserve">vigilare </w:t>
      </w:r>
      <w:r w:rsidRPr="00774836">
        <w:rPr>
          <w:rFonts w:ascii="Times New Roman" w:hAnsi="Times New Roman" w:cs="Times New Roman"/>
          <w:bCs/>
          <w:sz w:val="24"/>
          <w:szCs w:val="24"/>
        </w:rPr>
        <w:t>sull'osservanza della riserva.</w:t>
      </w:r>
    </w:p>
    <w:sectPr w:rsidR="009D1ECB" w:rsidRPr="009736D8" w:rsidSect="00663785">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ECB" w:rsidRDefault="009D1ECB" w:rsidP="009D1ECB">
      <w:pPr>
        <w:spacing w:after="0" w:line="240" w:lineRule="auto"/>
      </w:pPr>
      <w:r>
        <w:separator/>
      </w:r>
    </w:p>
  </w:endnote>
  <w:endnote w:type="continuationSeparator" w:id="0">
    <w:p w:rsidR="009D1ECB" w:rsidRDefault="009D1ECB" w:rsidP="009D1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4056"/>
      <w:docPartObj>
        <w:docPartGallery w:val="Page Numbers (Bottom of Page)"/>
        <w:docPartUnique/>
      </w:docPartObj>
    </w:sdtPr>
    <w:sdtContent>
      <w:p w:rsidR="009D1ECB" w:rsidRDefault="00192CC8">
        <w:pPr>
          <w:pStyle w:val="Pidipagina"/>
          <w:jc w:val="center"/>
        </w:pPr>
        <w:fldSimple w:instr=" PAGE   \* MERGEFORMAT ">
          <w:r w:rsidR="00F73AD3">
            <w:rPr>
              <w:noProof/>
            </w:rPr>
            <w:t>2</w:t>
          </w:r>
        </w:fldSimple>
      </w:p>
    </w:sdtContent>
  </w:sdt>
  <w:p w:rsidR="009D1ECB" w:rsidRDefault="009D1E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ECB" w:rsidRDefault="009D1ECB" w:rsidP="009D1ECB">
      <w:pPr>
        <w:spacing w:after="0" w:line="240" w:lineRule="auto"/>
      </w:pPr>
      <w:r>
        <w:separator/>
      </w:r>
    </w:p>
  </w:footnote>
  <w:footnote w:type="continuationSeparator" w:id="0">
    <w:p w:rsidR="009D1ECB" w:rsidRDefault="009D1ECB" w:rsidP="009D1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CB" w:rsidRPr="009D1ECB" w:rsidRDefault="009D1ECB" w:rsidP="00F070D0">
    <w:pPr>
      <w:pStyle w:val="Intestazione"/>
      <w:rPr>
        <w:rFonts w:ascii="Times New Roman" w:hAnsi="Times New Roman" w:cs="Times New Roman"/>
        <w:b/>
      </w:rPr>
    </w:pPr>
    <w:r w:rsidRPr="009D1ECB">
      <w:rPr>
        <w:rFonts w:ascii="Times New Roman" w:hAnsi="Times New Roman" w:cs="Times New Roman"/>
        <w:b/>
      </w:rPr>
      <w:t>SENATO DELLA REPUBBLICA</w:t>
    </w:r>
  </w:p>
  <w:p w:rsidR="009D1ECB" w:rsidRPr="009D1ECB" w:rsidRDefault="009D1ECB" w:rsidP="00F070D0">
    <w:pPr>
      <w:pStyle w:val="Intestazione"/>
      <w:tabs>
        <w:tab w:val="clear" w:pos="4819"/>
        <w:tab w:val="center" w:pos="4500"/>
      </w:tabs>
      <w:rPr>
        <w:rFonts w:ascii="Times New Roman" w:hAnsi="Times New Roman" w:cs="Times New Roman"/>
        <w:b/>
      </w:rPr>
    </w:pPr>
    <w:r w:rsidRPr="009D1ECB">
      <w:rPr>
        <w:rFonts w:ascii="Times New Roman" w:hAnsi="Times New Roman" w:cs="Times New Roman"/>
        <w:b/>
      </w:rPr>
      <w:t xml:space="preserve">      Gruppo Partito Democratico</w:t>
    </w:r>
  </w:p>
  <w:p w:rsidR="009D1ECB" w:rsidRPr="009D1ECB" w:rsidRDefault="009D1ECB" w:rsidP="00F070D0">
    <w:pPr>
      <w:pStyle w:val="Intestazione"/>
      <w:tabs>
        <w:tab w:val="clear" w:pos="4819"/>
        <w:tab w:val="center" w:pos="1620"/>
      </w:tabs>
      <w:ind w:left="-720"/>
      <w:rPr>
        <w:rFonts w:ascii="Times New Roman" w:hAnsi="Times New Roman" w:cs="Times New Roman"/>
        <w:b/>
        <w:i/>
      </w:rPr>
    </w:pPr>
    <w:r w:rsidRPr="009D1ECB">
      <w:rPr>
        <w:rFonts w:ascii="Times New Roman" w:hAnsi="Times New Roman" w:cs="Times New Roman"/>
        <w:b/>
      </w:rPr>
      <w:tab/>
    </w:r>
    <w:r w:rsidRPr="009D1ECB">
      <w:rPr>
        <w:rFonts w:ascii="Times New Roman" w:hAnsi="Times New Roman" w:cs="Times New Roman"/>
        <w:b/>
        <w:i/>
      </w:rPr>
      <w:t>Ufficio Legislativo</w:t>
    </w:r>
  </w:p>
  <w:p w:rsidR="009D1ECB" w:rsidRPr="009D1ECB" w:rsidRDefault="009D1ECB" w:rsidP="00F070D0">
    <w:pPr>
      <w:pStyle w:val="Intestazione"/>
      <w:rPr>
        <w:rFonts w:ascii="Times New Roman" w:hAnsi="Times New Roman" w:cs="Times New Roman"/>
      </w:rPr>
    </w:pPr>
    <w:r w:rsidRPr="009D1ECB">
      <w:rPr>
        <w:rFonts w:ascii="Times New Roman" w:hAnsi="Times New Roman" w:cs="Times New Roman"/>
        <w:b/>
        <w:noProof/>
        <w:color w:val="999999"/>
      </w:rPr>
      <w:t>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760"/>
    <w:multiLevelType w:val="hybridMultilevel"/>
    <w:tmpl w:val="9C18F6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141456"/>
    <w:multiLevelType w:val="hybridMultilevel"/>
    <w:tmpl w:val="D8FCE13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nsid w:val="30C530E2"/>
    <w:multiLevelType w:val="hybridMultilevel"/>
    <w:tmpl w:val="0F7EB7E4"/>
    <w:lvl w:ilvl="0" w:tplc="2702BF0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313D22"/>
    <w:multiLevelType w:val="hybridMultilevel"/>
    <w:tmpl w:val="DB1A2B8A"/>
    <w:lvl w:ilvl="0" w:tplc="8BD01A3C">
      <w:numFmt w:val="bullet"/>
      <w:lvlText w:val=""/>
      <w:lvlJc w:val="left"/>
      <w:pPr>
        <w:ind w:left="720" w:hanging="360"/>
      </w:pPr>
      <w:rPr>
        <w:rFonts w:ascii="Calibri" w:eastAsiaTheme="minorHAnsi"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D353E4"/>
    <w:multiLevelType w:val="hybridMultilevel"/>
    <w:tmpl w:val="BD7CB5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5214E2"/>
    <w:multiLevelType w:val="hybridMultilevel"/>
    <w:tmpl w:val="8CF40032"/>
    <w:lvl w:ilvl="0" w:tplc="7716EC1C">
      <w:numFmt w:val="bullet"/>
      <w:lvlText w:val=""/>
      <w:lvlJc w:val="left"/>
      <w:pPr>
        <w:ind w:left="720" w:hanging="360"/>
      </w:pPr>
      <w:rPr>
        <w:rFonts w:ascii="Calibri" w:eastAsiaTheme="minorHAnsi"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4E61B7"/>
    <w:multiLevelType w:val="hybridMultilevel"/>
    <w:tmpl w:val="C3FE59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BB2FA9"/>
    <w:multiLevelType w:val="hybridMultilevel"/>
    <w:tmpl w:val="F51844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07559A"/>
    <w:multiLevelType w:val="hybridMultilevel"/>
    <w:tmpl w:val="FB8252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FD17CF3"/>
    <w:multiLevelType w:val="hybridMultilevel"/>
    <w:tmpl w:val="4ADADC28"/>
    <w:lvl w:ilvl="0" w:tplc="04100017">
      <w:start w:val="1"/>
      <w:numFmt w:val="lowerLetter"/>
      <w:lvlText w:val="%1)"/>
      <w:lvlJc w:val="left"/>
      <w:pPr>
        <w:ind w:left="720" w:hanging="360"/>
      </w:pPr>
      <w:rPr>
        <w:rFonts w:hint="default"/>
      </w:rPr>
    </w:lvl>
    <w:lvl w:ilvl="1" w:tplc="A412E91C">
      <w:numFmt w:val="bullet"/>
      <w:lvlText w:val=""/>
      <w:lvlJc w:val="left"/>
      <w:pPr>
        <w:ind w:left="1440" w:hanging="360"/>
      </w:pPr>
      <w:rPr>
        <w:rFonts w:ascii="Symbol" w:eastAsiaTheme="minorHAnsi"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4"/>
  </w:num>
  <w:num w:numId="6">
    <w:abstractNumId w:val="1"/>
  </w:num>
  <w:num w:numId="7">
    <w:abstractNumId w:val="3"/>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D1ECB"/>
    <w:rsid w:val="00003AF8"/>
    <w:rsid w:val="00004502"/>
    <w:rsid w:val="00010C3E"/>
    <w:rsid w:val="0002089F"/>
    <w:rsid w:val="00020F6C"/>
    <w:rsid w:val="0002186C"/>
    <w:rsid w:val="00021CAC"/>
    <w:rsid w:val="000233E7"/>
    <w:rsid w:val="000258B8"/>
    <w:rsid w:val="0003118C"/>
    <w:rsid w:val="000319DE"/>
    <w:rsid w:val="00041F1C"/>
    <w:rsid w:val="00042C9C"/>
    <w:rsid w:val="00045DED"/>
    <w:rsid w:val="000468AB"/>
    <w:rsid w:val="00047AA3"/>
    <w:rsid w:val="0006320F"/>
    <w:rsid w:val="00064A69"/>
    <w:rsid w:val="00065B19"/>
    <w:rsid w:val="000673DB"/>
    <w:rsid w:val="000778C9"/>
    <w:rsid w:val="00077A78"/>
    <w:rsid w:val="00082455"/>
    <w:rsid w:val="00086762"/>
    <w:rsid w:val="00087200"/>
    <w:rsid w:val="0009517E"/>
    <w:rsid w:val="0009545F"/>
    <w:rsid w:val="000A12B5"/>
    <w:rsid w:val="000A1FDB"/>
    <w:rsid w:val="000A294E"/>
    <w:rsid w:val="000A43CA"/>
    <w:rsid w:val="000A5408"/>
    <w:rsid w:val="000B311D"/>
    <w:rsid w:val="000C39F8"/>
    <w:rsid w:val="000D40AB"/>
    <w:rsid w:val="000D4302"/>
    <w:rsid w:val="000E1856"/>
    <w:rsid w:val="000F1590"/>
    <w:rsid w:val="000F6940"/>
    <w:rsid w:val="0011060F"/>
    <w:rsid w:val="0011649D"/>
    <w:rsid w:val="0012500E"/>
    <w:rsid w:val="00131D1F"/>
    <w:rsid w:val="001335AD"/>
    <w:rsid w:val="001352FD"/>
    <w:rsid w:val="00151AC4"/>
    <w:rsid w:val="00151BA8"/>
    <w:rsid w:val="00155064"/>
    <w:rsid w:val="00156752"/>
    <w:rsid w:val="001571EF"/>
    <w:rsid w:val="0016197C"/>
    <w:rsid w:val="00170D38"/>
    <w:rsid w:val="0017156B"/>
    <w:rsid w:val="001744C4"/>
    <w:rsid w:val="00176E26"/>
    <w:rsid w:val="001837C8"/>
    <w:rsid w:val="00184990"/>
    <w:rsid w:val="0018742B"/>
    <w:rsid w:val="00192CC8"/>
    <w:rsid w:val="00195C18"/>
    <w:rsid w:val="001A3A7E"/>
    <w:rsid w:val="001A74DA"/>
    <w:rsid w:val="001B16C2"/>
    <w:rsid w:val="001B1AC8"/>
    <w:rsid w:val="001B1E46"/>
    <w:rsid w:val="001D0610"/>
    <w:rsid w:val="001D0E5B"/>
    <w:rsid w:val="001D1143"/>
    <w:rsid w:val="001E0EB4"/>
    <w:rsid w:val="001E6EF7"/>
    <w:rsid w:val="001F472D"/>
    <w:rsid w:val="001F52F7"/>
    <w:rsid w:val="001F645F"/>
    <w:rsid w:val="0020192F"/>
    <w:rsid w:val="00224CD6"/>
    <w:rsid w:val="002274A0"/>
    <w:rsid w:val="002358F7"/>
    <w:rsid w:val="00235FF1"/>
    <w:rsid w:val="0024109E"/>
    <w:rsid w:val="00245478"/>
    <w:rsid w:val="00245ADA"/>
    <w:rsid w:val="00245EAF"/>
    <w:rsid w:val="00251121"/>
    <w:rsid w:val="00257514"/>
    <w:rsid w:val="00257E77"/>
    <w:rsid w:val="00263A23"/>
    <w:rsid w:val="00263A9C"/>
    <w:rsid w:val="002677BA"/>
    <w:rsid w:val="002808E4"/>
    <w:rsid w:val="00287134"/>
    <w:rsid w:val="002A602F"/>
    <w:rsid w:val="002B05A4"/>
    <w:rsid w:val="002B297C"/>
    <w:rsid w:val="002B3FF4"/>
    <w:rsid w:val="002B462E"/>
    <w:rsid w:val="002C6174"/>
    <w:rsid w:val="002C70EF"/>
    <w:rsid w:val="002C7656"/>
    <w:rsid w:val="002D0B36"/>
    <w:rsid w:val="002D39EB"/>
    <w:rsid w:val="002D7D97"/>
    <w:rsid w:val="002E2ECE"/>
    <w:rsid w:val="002E2F09"/>
    <w:rsid w:val="002F13E5"/>
    <w:rsid w:val="002F23EF"/>
    <w:rsid w:val="002F3C80"/>
    <w:rsid w:val="002F3E56"/>
    <w:rsid w:val="002F44D1"/>
    <w:rsid w:val="002F666E"/>
    <w:rsid w:val="003025AD"/>
    <w:rsid w:val="00306661"/>
    <w:rsid w:val="00315106"/>
    <w:rsid w:val="00316F19"/>
    <w:rsid w:val="00326524"/>
    <w:rsid w:val="00327A53"/>
    <w:rsid w:val="00337303"/>
    <w:rsid w:val="00341811"/>
    <w:rsid w:val="00354B47"/>
    <w:rsid w:val="00357881"/>
    <w:rsid w:val="00366538"/>
    <w:rsid w:val="003746B0"/>
    <w:rsid w:val="00377CA3"/>
    <w:rsid w:val="00393A05"/>
    <w:rsid w:val="003A4802"/>
    <w:rsid w:val="003A5BD9"/>
    <w:rsid w:val="003B07E2"/>
    <w:rsid w:val="003C6228"/>
    <w:rsid w:val="003C7984"/>
    <w:rsid w:val="003C7F25"/>
    <w:rsid w:val="003D24CA"/>
    <w:rsid w:val="003D6DC4"/>
    <w:rsid w:val="003E0468"/>
    <w:rsid w:val="003E1B1A"/>
    <w:rsid w:val="003E2BF9"/>
    <w:rsid w:val="003E52A4"/>
    <w:rsid w:val="003F3937"/>
    <w:rsid w:val="003F3F4F"/>
    <w:rsid w:val="003F4F5E"/>
    <w:rsid w:val="004123FA"/>
    <w:rsid w:val="004160C2"/>
    <w:rsid w:val="00423E74"/>
    <w:rsid w:val="004328E1"/>
    <w:rsid w:val="00433C63"/>
    <w:rsid w:val="00436C36"/>
    <w:rsid w:val="00440066"/>
    <w:rsid w:val="00442646"/>
    <w:rsid w:val="0044470E"/>
    <w:rsid w:val="004464AA"/>
    <w:rsid w:val="0045130A"/>
    <w:rsid w:val="00451ADA"/>
    <w:rsid w:val="004530BD"/>
    <w:rsid w:val="004541BC"/>
    <w:rsid w:val="004660F7"/>
    <w:rsid w:val="004661DF"/>
    <w:rsid w:val="004664DE"/>
    <w:rsid w:val="00474D39"/>
    <w:rsid w:val="0048437B"/>
    <w:rsid w:val="00487F0A"/>
    <w:rsid w:val="004A53F7"/>
    <w:rsid w:val="004A6DC8"/>
    <w:rsid w:val="004B15D4"/>
    <w:rsid w:val="004B4B17"/>
    <w:rsid w:val="004B5080"/>
    <w:rsid w:val="004B6588"/>
    <w:rsid w:val="004B666A"/>
    <w:rsid w:val="004B66B7"/>
    <w:rsid w:val="004C48DC"/>
    <w:rsid w:val="004C6D44"/>
    <w:rsid w:val="004C7556"/>
    <w:rsid w:val="004D5BCA"/>
    <w:rsid w:val="004D617B"/>
    <w:rsid w:val="004D7ADF"/>
    <w:rsid w:val="004E22F3"/>
    <w:rsid w:val="004E3A98"/>
    <w:rsid w:val="004E4872"/>
    <w:rsid w:val="004F2FB0"/>
    <w:rsid w:val="004F51C3"/>
    <w:rsid w:val="004F7963"/>
    <w:rsid w:val="005043F2"/>
    <w:rsid w:val="00510173"/>
    <w:rsid w:val="00510783"/>
    <w:rsid w:val="0051158F"/>
    <w:rsid w:val="005130EB"/>
    <w:rsid w:val="005178FF"/>
    <w:rsid w:val="00523951"/>
    <w:rsid w:val="00534CF7"/>
    <w:rsid w:val="0054074F"/>
    <w:rsid w:val="00544E8A"/>
    <w:rsid w:val="00546E7A"/>
    <w:rsid w:val="00550207"/>
    <w:rsid w:val="00551646"/>
    <w:rsid w:val="005562B4"/>
    <w:rsid w:val="00556ACB"/>
    <w:rsid w:val="00561E3B"/>
    <w:rsid w:val="005663A6"/>
    <w:rsid w:val="00573F15"/>
    <w:rsid w:val="00575EAE"/>
    <w:rsid w:val="0059172B"/>
    <w:rsid w:val="0059357B"/>
    <w:rsid w:val="00593919"/>
    <w:rsid w:val="00596240"/>
    <w:rsid w:val="00597BF5"/>
    <w:rsid w:val="005A2AC6"/>
    <w:rsid w:val="005B0F73"/>
    <w:rsid w:val="005B5F45"/>
    <w:rsid w:val="005C4235"/>
    <w:rsid w:val="005C4A8A"/>
    <w:rsid w:val="005C4B10"/>
    <w:rsid w:val="005C7A09"/>
    <w:rsid w:val="005D0A74"/>
    <w:rsid w:val="005F5E59"/>
    <w:rsid w:val="006002D7"/>
    <w:rsid w:val="006031F0"/>
    <w:rsid w:val="00603240"/>
    <w:rsid w:val="00605515"/>
    <w:rsid w:val="006060E9"/>
    <w:rsid w:val="0061061B"/>
    <w:rsid w:val="00612290"/>
    <w:rsid w:val="006128D5"/>
    <w:rsid w:val="00627EA8"/>
    <w:rsid w:val="00631A63"/>
    <w:rsid w:val="00633616"/>
    <w:rsid w:val="0063375E"/>
    <w:rsid w:val="00635D54"/>
    <w:rsid w:val="00637B6A"/>
    <w:rsid w:val="00641D5F"/>
    <w:rsid w:val="00645C19"/>
    <w:rsid w:val="0064738C"/>
    <w:rsid w:val="00650DF9"/>
    <w:rsid w:val="0065263E"/>
    <w:rsid w:val="0065298A"/>
    <w:rsid w:val="00655060"/>
    <w:rsid w:val="00662187"/>
    <w:rsid w:val="00663785"/>
    <w:rsid w:val="006709F8"/>
    <w:rsid w:val="00670D33"/>
    <w:rsid w:val="006719F5"/>
    <w:rsid w:val="00674E08"/>
    <w:rsid w:val="00691DCC"/>
    <w:rsid w:val="0069387F"/>
    <w:rsid w:val="006968E1"/>
    <w:rsid w:val="00697146"/>
    <w:rsid w:val="006A14B7"/>
    <w:rsid w:val="006A190D"/>
    <w:rsid w:val="006A32C1"/>
    <w:rsid w:val="006A3F52"/>
    <w:rsid w:val="006A5484"/>
    <w:rsid w:val="006A71F9"/>
    <w:rsid w:val="006B7DA5"/>
    <w:rsid w:val="006C1315"/>
    <w:rsid w:val="006D46D8"/>
    <w:rsid w:val="006D4D28"/>
    <w:rsid w:val="006E470A"/>
    <w:rsid w:val="006E6BDB"/>
    <w:rsid w:val="006F2392"/>
    <w:rsid w:val="006F39E3"/>
    <w:rsid w:val="006F56D7"/>
    <w:rsid w:val="00700B3E"/>
    <w:rsid w:val="0070242F"/>
    <w:rsid w:val="00703E8A"/>
    <w:rsid w:val="007070E1"/>
    <w:rsid w:val="0071088A"/>
    <w:rsid w:val="0071130C"/>
    <w:rsid w:val="00714B3C"/>
    <w:rsid w:val="00715146"/>
    <w:rsid w:val="007246EA"/>
    <w:rsid w:val="007260DD"/>
    <w:rsid w:val="00736234"/>
    <w:rsid w:val="0074108B"/>
    <w:rsid w:val="00741797"/>
    <w:rsid w:val="00742E6F"/>
    <w:rsid w:val="0074714A"/>
    <w:rsid w:val="0075174D"/>
    <w:rsid w:val="0075493D"/>
    <w:rsid w:val="00763011"/>
    <w:rsid w:val="0076746C"/>
    <w:rsid w:val="00770C3A"/>
    <w:rsid w:val="00780907"/>
    <w:rsid w:val="00781433"/>
    <w:rsid w:val="0078549A"/>
    <w:rsid w:val="00787A1E"/>
    <w:rsid w:val="00791DD3"/>
    <w:rsid w:val="007A0EE7"/>
    <w:rsid w:val="007A37A9"/>
    <w:rsid w:val="007A4280"/>
    <w:rsid w:val="007B4C0C"/>
    <w:rsid w:val="007C1EAC"/>
    <w:rsid w:val="007C4D84"/>
    <w:rsid w:val="007C5C0B"/>
    <w:rsid w:val="007D13E5"/>
    <w:rsid w:val="007D3D54"/>
    <w:rsid w:val="007E74D5"/>
    <w:rsid w:val="007F038C"/>
    <w:rsid w:val="007F328B"/>
    <w:rsid w:val="007F3C41"/>
    <w:rsid w:val="0080162A"/>
    <w:rsid w:val="00804A6E"/>
    <w:rsid w:val="008107C6"/>
    <w:rsid w:val="00817DA2"/>
    <w:rsid w:val="00821F3E"/>
    <w:rsid w:val="008230B1"/>
    <w:rsid w:val="00823B80"/>
    <w:rsid w:val="0083317C"/>
    <w:rsid w:val="00840B21"/>
    <w:rsid w:val="00842B9E"/>
    <w:rsid w:val="0084463D"/>
    <w:rsid w:val="008455F2"/>
    <w:rsid w:val="0085016D"/>
    <w:rsid w:val="008520A0"/>
    <w:rsid w:val="00852800"/>
    <w:rsid w:val="008534A9"/>
    <w:rsid w:val="008536DB"/>
    <w:rsid w:val="00854C13"/>
    <w:rsid w:val="00857DFC"/>
    <w:rsid w:val="008702E3"/>
    <w:rsid w:val="00870BF0"/>
    <w:rsid w:val="0088289D"/>
    <w:rsid w:val="008836D0"/>
    <w:rsid w:val="00885D3E"/>
    <w:rsid w:val="00891A39"/>
    <w:rsid w:val="00895283"/>
    <w:rsid w:val="00895A3C"/>
    <w:rsid w:val="0089668A"/>
    <w:rsid w:val="0089745C"/>
    <w:rsid w:val="00897AA8"/>
    <w:rsid w:val="008A4450"/>
    <w:rsid w:val="008A7568"/>
    <w:rsid w:val="008B0ACD"/>
    <w:rsid w:val="008B5825"/>
    <w:rsid w:val="008B5D67"/>
    <w:rsid w:val="008C2C3A"/>
    <w:rsid w:val="008C36A8"/>
    <w:rsid w:val="008C534C"/>
    <w:rsid w:val="008C587B"/>
    <w:rsid w:val="008C6593"/>
    <w:rsid w:val="008D3285"/>
    <w:rsid w:val="008D4340"/>
    <w:rsid w:val="008D4A85"/>
    <w:rsid w:val="008E4AFD"/>
    <w:rsid w:val="008E5DF6"/>
    <w:rsid w:val="008F49F3"/>
    <w:rsid w:val="009026E2"/>
    <w:rsid w:val="0091040C"/>
    <w:rsid w:val="0091051B"/>
    <w:rsid w:val="00911026"/>
    <w:rsid w:val="00911AE5"/>
    <w:rsid w:val="00911D9C"/>
    <w:rsid w:val="00916694"/>
    <w:rsid w:val="009262AC"/>
    <w:rsid w:val="00930E44"/>
    <w:rsid w:val="00932281"/>
    <w:rsid w:val="00933DBD"/>
    <w:rsid w:val="00941B16"/>
    <w:rsid w:val="00942F9B"/>
    <w:rsid w:val="0095180A"/>
    <w:rsid w:val="0095673F"/>
    <w:rsid w:val="00961640"/>
    <w:rsid w:val="0096184A"/>
    <w:rsid w:val="00964FBB"/>
    <w:rsid w:val="009736D8"/>
    <w:rsid w:val="00973E0B"/>
    <w:rsid w:val="00975263"/>
    <w:rsid w:val="009774F0"/>
    <w:rsid w:val="00985895"/>
    <w:rsid w:val="00985913"/>
    <w:rsid w:val="009A0805"/>
    <w:rsid w:val="009B0558"/>
    <w:rsid w:val="009B0F9B"/>
    <w:rsid w:val="009B16C2"/>
    <w:rsid w:val="009B1764"/>
    <w:rsid w:val="009B2F5A"/>
    <w:rsid w:val="009B35DE"/>
    <w:rsid w:val="009C7E5E"/>
    <w:rsid w:val="009D01BE"/>
    <w:rsid w:val="009D1ECB"/>
    <w:rsid w:val="009D4BDD"/>
    <w:rsid w:val="009E2547"/>
    <w:rsid w:val="009E3577"/>
    <w:rsid w:val="009F013D"/>
    <w:rsid w:val="009F0574"/>
    <w:rsid w:val="009F076F"/>
    <w:rsid w:val="009F6AEE"/>
    <w:rsid w:val="00A0406C"/>
    <w:rsid w:val="00A107BC"/>
    <w:rsid w:val="00A13FB7"/>
    <w:rsid w:val="00A17467"/>
    <w:rsid w:val="00A206CF"/>
    <w:rsid w:val="00A24640"/>
    <w:rsid w:val="00A416D3"/>
    <w:rsid w:val="00A5497E"/>
    <w:rsid w:val="00A55394"/>
    <w:rsid w:val="00A67464"/>
    <w:rsid w:val="00A67EC0"/>
    <w:rsid w:val="00A7405D"/>
    <w:rsid w:val="00A839D9"/>
    <w:rsid w:val="00A84673"/>
    <w:rsid w:val="00A865E2"/>
    <w:rsid w:val="00A91BDA"/>
    <w:rsid w:val="00A92035"/>
    <w:rsid w:val="00A921BC"/>
    <w:rsid w:val="00A96DBC"/>
    <w:rsid w:val="00AA51BF"/>
    <w:rsid w:val="00AA5897"/>
    <w:rsid w:val="00AB2149"/>
    <w:rsid w:val="00AB2C6D"/>
    <w:rsid w:val="00AD0AE1"/>
    <w:rsid w:val="00AE2D8A"/>
    <w:rsid w:val="00AE47E8"/>
    <w:rsid w:val="00AE491C"/>
    <w:rsid w:val="00AE6A65"/>
    <w:rsid w:val="00AF4A56"/>
    <w:rsid w:val="00B02406"/>
    <w:rsid w:val="00B11924"/>
    <w:rsid w:val="00B13642"/>
    <w:rsid w:val="00B30B9D"/>
    <w:rsid w:val="00B35378"/>
    <w:rsid w:val="00B3648F"/>
    <w:rsid w:val="00B402D3"/>
    <w:rsid w:val="00B40936"/>
    <w:rsid w:val="00B419CD"/>
    <w:rsid w:val="00B42AF7"/>
    <w:rsid w:val="00B4349C"/>
    <w:rsid w:val="00B4756D"/>
    <w:rsid w:val="00B51FFD"/>
    <w:rsid w:val="00B57FC6"/>
    <w:rsid w:val="00B62B97"/>
    <w:rsid w:val="00B660C5"/>
    <w:rsid w:val="00B718DD"/>
    <w:rsid w:val="00B71956"/>
    <w:rsid w:val="00B734BD"/>
    <w:rsid w:val="00B73C15"/>
    <w:rsid w:val="00B87869"/>
    <w:rsid w:val="00BA28F6"/>
    <w:rsid w:val="00BB149F"/>
    <w:rsid w:val="00BC1332"/>
    <w:rsid w:val="00BC2792"/>
    <w:rsid w:val="00BC777D"/>
    <w:rsid w:val="00BD3CEE"/>
    <w:rsid w:val="00BD6A8C"/>
    <w:rsid w:val="00BE3262"/>
    <w:rsid w:val="00BE5CA3"/>
    <w:rsid w:val="00BE6B57"/>
    <w:rsid w:val="00BF7149"/>
    <w:rsid w:val="00C0068A"/>
    <w:rsid w:val="00C029D1"/>
    <w:rsid w:val="00C0781B"/>
    <w:rsid w:val="00C12440"/>
    <w:rsid w:val="00C233C9"/>
    <w:rsid w:val="00C2506E"/>
    <w:rsid w:val="00C252BC"/>
    <w:rsid w:val="00C25FEF"/>
    <w:rsid w:val="00C26A21"/>
    <w:rsid w:val="00C32790"/>
    <w:rsid w:val="00C36A04"/>
    <w:rsid w:val="00C36CDC"/>
    <w:rsid w:val="00C411F7"/>
    <w:rsid w:val="00C43345"/>
    <w:rsid w:val="00C43ED7"/>
    <w:rsid w:val="00C4415A"/>
    <w:rsid w:val="00C44BC6"/>
    <w:rsid w:val="00C46A64"/>
    <w:rsid w:val="00C50633"/>
    <w:rsid w:val="00C54BA5"/>
    <w:rsid w:val="00C55BFD"/>
    <w:rsid w:val="00C66A78"/>
    <w:rsid w:val="00C66D56"/>
    <w:rsid w:val="00C72B2E"/>
    <w:rsid w:val="00C75EAF"/>
    <w:rsid w:val="00C84C78"/>
    <w:rsid w:val="00C856DD"/>
    <w:rsid w:val="00C9447D"/>
    <w:rsid w:val="00CA28DE"/>
    <w:rsid w:val="00CA6456"/>
    <w:rsid w:val="00CB42EC"/>
    <w:rsid w:val="00CB755E"/>
    <w:rsid w:val="00CB7860"/>
    <w:rsid w:val="00CC4FBE"/>
    <w:rsid w:val="00CC76D7"/>
    <w:rsid w:val="00CE3316"/>
    <w:rsid w:val="00CE4158"/>
    <w:rsid w:val="00CF5637"/>
    <w:rsid w:val="00CF6D69"/>
    <w:rsid w:val="00D07CF3"/>
    <w:rsid w:val="00D14969"/>
    <w:rsid w:val="00D178F7"/>
    <w:rsid w:val="00D17C73"/>
    <w:rsid w:val="00D22D24"/>
    <w:rsid w:val="00D31765"/>
    <w:rsid w:val="00D32814"/>
    <w:rsid w:val="00D37003"/>
    <w:rsid w:val="00D477BC"/>
    <w:rsid w:val="00D50C1C"/>
    <w:rsid w:val="00D60A6D"/>
    <w:rsid w:val="00D64B42"/>
    <w:rsid w:val="00D70FFA"/>
    <w:rsid w:val="00D7238B"/>
    <w:rsid w:val="00D76566"/>
    <w:rsid w:val="00D9195C"/>
    <w:rsid w:val="00D92BC9"/>
    <w:rsid w:val="00D96044"/>
    <w:rsid w:val="00DB2A16"/>
    <w:rsid w:val="00DB46B3"/>
    <w:rsid w:val="00DD1CDB"/>
    <w:rsid w:val="00DD4046"/>
    <w:rsid w:val="00DD6460"/>
    <w:rsid w:val="00DE2B40"/>
    <w:rsid w:val="00DE4683"/>
    <w:rsid w:val="00DE4B97"/>
    <w:rsid w:val="00DF5C0E"/>
    <w:rsid w:val="00E01831"/>
    <w:rsid w:val="00E03860"/>
    <w:rsid w:val="00E06D33"/>
    <w:rsid w:val="00E13F07"/>
    <w:rsid w:val="00E265BE"/>
    <w:rsid w:val="00E26A02"/>
    <w:rsid w:val="00E26F02"/>
    <w:rsid w:val="00E271F8"/>
    <w:rsid w:val="00E3230F"/>
    <w:rsid w:val="00E3726D"/>
    <w:rsid w:val="00E3766A"/>
    <w:rsid w:val="00E411F3"/>
    <w:rsid w:val="00E4600D"/>
    <w:rsid w:val="00E530D2"/>
    <w:rsid w:val="00E5674C"/>
    <w:rsid w:val="00E57423"/>
    <w:rsid w:val="00E62410"/>
    <w:rsid w:val="00E6414F"/>
    <w:rsid w:val="00E650D8"/>
    <w:rsid w:val="00E6768F"/>
    <w:rsid w:val="00E700AA"/>
    <w:rsid w:val="00E71545"/>
    <w:rsid w:val="00E730C6"/>
    <w:rsid w:val="00E75C19"/>
    <w:rsid w:val="00E8103E"/>
    <w:rsid w:val="00E83261"/>
    <w:rsid w:val="00E83459"/>
    <w:rsid w:val="00E85111"/>
    <w:rsid w:val="00E908E3"/>
    <w:rsid w:val="00E91D21"/>
    <w:rsid w:val="00E9641C"/>
    <w:rsid w:val="00EB02CD"/>
    <w:rsid w:val="00EB4DEE"/>
    <w:rsid w:val="00EB7C26"/>
    <w:rsid w:val="00EC098A"/>
    <w:rsid w:val="00EC3AB2"/>
    <w:rsid w:val="00EC49B0"/>
    <w:rsid w:val="00EC7566"/>
    <w:rsid w:val="00ED7D97"/>
    <w:rsid w:val="00EE3FC2"/>
    <w:rsid w:val="00EE7D08"/>
    <w:rsid w:val="00EF40AF"/>
    <w:rsid w:val="00EF446B"/>
    <w:rsid w:val="00F002AC"/>
    <w:rsid w:val="00F0705D"/>
    <w:rsid w:val="00F10541"/>
    <w:rsid w:val="00F10D6F"/>
    <w:rsid w:val="00F12DB2"/>
    <w:rsid w:val="00F15343"/>
    <w:rsid w:val="00F25E1F"/>
    <w:rsid w:val="00F30431"/>
    <w:rsid w:val="00F433B4"/>
    <w:rsid w:val="00F44C2A"/>
    <w:rsid w:val="00F45F36"/>
    <w:rsid w:val="00F55E07"/>
    <w:rsid w:val="00F61498"/>
    <w:rsid w:val="00F65834"/>
    <w:rsid w:val="00F73AD3"/>
    <w:rsid w:val="00F76AAA"/>
    <w:rsid w:val="00F8185E"/>
    <w:rsid w:val="00F918D4"/>
    <w:rsid w:val="00F95081"/>
    <w:rsid w:val="00F97F8D"/>
    <w:rsid w:val="00FA09DE"/>
    <w:rsid w:val="00FA2701"/>
    <w:rsid w:val="00FA36CD"/>
    <w:rsid w:val="00FA7C22"/>
    <w:rsid w:val="00FB4794"/>
    <w:rsid w:val="00FB5A51"/>
    <w:rsid w:val="00FC0424"/>
    <w:rsid w:val="00FC0F3A"/>
    <w:rsid w:val="00FC2528"/>
    <w:rsid w:val="00FC50B3"/>
    <w:rsid w:val="00FC697E"/>
    <w:rsid w:val="00FE0951"/>
    <w:rsid w:val="00FE0F12"/>
    <w:rsid w:val="00FE1D74"/>
    <w:rsid w:val="00FE7F2A"/>
    <w:rsid w:val="00FF003B"/>
    <w:rsid w:val="00FF0978"/>
    <w:rsid w:val="00FF47C4"/>
    <w:rsid w:val="00FF6C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ECB"/>
  </w:style>
  <w:style w:type="paragraph" w:styleId="Titolo2">
    <w:name w:val="heading 2"/>
    <w:basedOn w:val="Normale"/>
    <w:next w:val="Normale"/>
    <w:link w:val="Titolo2Carattere"/>
    <w:uiPriority w:val="9"/>
    <w:unhideWhenUsed/>
    <w:qFormat/>
    <w:rsid w:val="009D1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1ECB"/>
    <w:pPr>
      <w:ind w:left="720"/>
      <w:contextualSpacing/>
    </w:pPr>
  </w:style>
  <w:style w:type="table" w:styleId="Grigliatabella">
    <w:name w:val="Table Grid"/>
    <w:basedOn w:val="Tabellanormale"/>
    <w:uiPriority w:val="59"/>
    <w:rsid w:val="009D1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9D1ECB"/>
    <w:rPr>
      <w:rFonts w:asciiTheme="majorHAnsi" w:eastAsiaTheme="majorEastAsia" w:hAnsiTheme="majorHAnsi" w:cstheme="majorBidi"/>
      <w:b/>
      <w:bCs/>
      <w:color w:val="4F81BD" w:themeColor="accent1"/>
      <w:sz w:val="26"/>
      <w:szCs w:val="26"/>
    </w:rPr>
  </w:style>
  <w:style w:type="paragraph" w:styleId="Testonotaapidipagina">
    <w:name w:val="footnote text"/>
    <w:aliases w:val="Testo nota a piè di pagina Carattere1,Testo nota a piè di pagina Carattere Carattere,Testo nota a piè di pagina Carattere1 Carattere Carattere,Testo nota a piè di pagina Carattere2 Carattere Carattere Carattere,fn Carattere,fn"/>
    <w:basedOn w:val="Normale"/>
    <w:link w:val="TestonotaapidipaginaCarattere"/>
    <w:unhideWhenUsed/>
    <w:rsid w:val="009D1ECB"/>
    <w:pPr>
      <w:spacing w:after="0" w:line="240" w:lineRule="auto"/>
      <w:ind w:firstLine="284"/>
      <w:jc w:val="both"/>
    </w:pPr>
    <w:rPr>
      <w:rFonts w:ascii="Times New Roman" w:hAnsi="Times New Roman" w:cs="Times New Roman"/>
      <w:sz w:val="20"/>
      <w:szCs w:val="20"/>
    </w:rPr>
  </w:style>
  <w:style w:type="character" w:customStyle="1" w:styleId="TestonotaapidipaginaCarattere">
    <w:name w:val="Testo nota a piè di pagina Carattere"/>
    <w:aliases w:val="Testo nota a piè di pagina Carattere1 Carattere,Testo nota a piè di pagina Carattere Carattere Carattere,Testo nota a piè di pagina Carattere1 Carattere Carattere Carattere,fn Carattere Carattere,fn Carattere1"/>
    <w:basedOn w:val="Carpredefinitoparagrafo"/>
    <w:link w:val="Testonotaapidipagina"/>
    <w:rsid w:val="009D1ECB"/>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9D1ECB"/>
    <w:rPr>
      <w:vertAlign w:val="superscript"/>
    </w:rPr>
  </w:style>
  <w:style w:type="paragraph" w:styleId="Intestazione">
    <w:name w:val="header"/>
    <w:basedOn w:val="Normale"/>
    <w:link w:val="IntestazioneCarattere"/>
    <w:uiPriority w:val="99"/>
    <w:unhideWhenUsed/>
    <w:rsid w:val="009D1E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ECB"/>
  </w:style>
  <w:style w:type="paragraph" w:styleId="Pidipagina">
    <w:name w:val="footer"/>
    <w:basedOn w:val="Normale"/>
    <w:link w:val="PidipaginaCarattere"/>
    <w:uiPriority w:val="99"/>
    <w:unhideWhenUsed/>
    <w:rsid w:val="009D1E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ECB"/>
  </w:style>
  <w:style w:type="character" w:styleId="Collegamentoipertestuale">
    <w:name w:val="Hyperlink"/>
    <w:basedOn w:val="Carpredefinitoparagrafo"/>
    <w:uiPriority w:val="99"/>
    <w:unhideWhenUsed/>
    <w:rsid w:val="00004502"/>
    <w:rPr>
      <w:color w:val="0000FF" w:themeColor="hyperlink"/>
      <w:u w:val="single"/>
    </w:rPr>
  </w:style>
  <w:style w:type="paragraph" w:customStyle="1" w:styleId="Default">
    <w:name w:val="Default"/>
    <w:rsid w:val="00004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vvr0">
    <w:name w:val="provv_r0"/>
    <w:basedOn w:val="Normale"/>
    <w:rsid w:val="00004502"/>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00450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4205ART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14051ART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14051ART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14051ART22"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14205ART2"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6A311-337E-4122-BC43-2EA39C02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5158</Words>
  <Characters>29405</Characters>
  <Application>Microsoft Office Word</Application>
  <DocSecurity>0</DocSecurity>
  <Lines>245</Lines>
  <Paragraphs>68</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34495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LANZONE</dc:creator>
  <cp:lastModifiedBy>LANZONE</cp:lastModifiedBy>
  <cp:revision>23</cp:revision>
  <cp:lastPrinted>2014-09-18T13:56:00Z</cp:lastPrinted>
  <dcterms:created xsi:type="dcterms:W3CDTF">2014-09-18T09:45:00Z</dcterms:created>
  <dcterms:modified xsi:type="dcterms:W3CDTF">2014-09-22T13:02:00Z</dcterms:modified>
</cp:coreProperties>
</file>